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276EC" w14:textId="030DE927" w:rsidR="007C1AED" w:rsidRDefault="00000000" w:rsidP="00E13205">
      <w:pPr>
        <w:keepNext/>
        <w:spacing w:after="120" w:line="276" w:lineRule="auto"/>
        <w:ind w:firstLine="0"/>
        <w:jc w:val="center"/>
        <w:rPr>
          <w:rFonts w:ascii="Arial" w:hAnsi="Arial" w:cs="Arial"/>
          <w:b/>
          <w:sz w:val="28"/>
        </w:rPr>
      </w:pPr>
      <w:r w:rsidRPr="00E13205">
        <w:rPr>
          <w:rFonts w:ascii="Arial" w:hAnsi="Arial" w:cs="Arial"/>
          <w:b/>
          <w:sz w:val="28"/>
        </w:rPr>
        <w:t>GARANTIA ADICIONAL</w:t>
      </w:r>
      <w:r w:rsidR="00244B67">
        <w:rPr>
          <w:rFonts w:ascii="Arial" w:hAnsi="Arial" w:cs="Arial"/>
          <w:b/>
          <w:sz w:val="28"/>
        </w:rPr>
        <w:t xml:space="preserve"> EM OBRAS E SERVIÇOS DE ENGENHARIA</w:t>
      </w:r>
      <w:r w:rsidRPr="00E13205">
        <w:rPr>
          <w:rFonts w:ascii="Arial" w:hAnsi="Arial" w:cs="Arial"/>
          <w:b/>
          <w:sz w:val="28"/>
        </w:rPr>
        <w:t xml:space="preserve"> NA LEI Nº 14.133/2021: ENTRE </w:t>
      </w:r>
      <w:proofErr w:type="gramStart"/>
      <w:r w:rsidRPr="00E13205">
        <w:rPr>
          <w:rFonts w:ascii="Arial" w:hAnsi="Arial" w:cs="Arial"/>
          <w:b/>
          <w:sz w:val="28"/>
        </w:rPr>
        <w:t>A</w:t>
      </w:r>
      <w:proofErr w:type="gramEnd"/>
      <w:r w:rsidRPr="00E13205">
        <w:rPr>
          <w:rFonts w:ascii="Arial" w:hAnsi="Arial" w:cs="Arial"/>
          <w:b/>
          <w:sz w:val="28"/>
        </w:rPr>
        <w:t xml:space="preserve"> EXEQUIBILIDADE, A PROTEÇÃO DO ERÁRIO E A SEGURANÇA JURÍDICA</w:t>
      </w:r>
    </w:p>
    <w:p w14:paraId="17661927" w14:textId="77777777" w:rsidR="00EE05D3" w:rsidRDefault="00EE05D3" w:rsidP="00E13205">
      <w:pPr>
        <w:keepNext/>
        <w:spacing w:after="120" w:line="276" w:lineRule="auto"/>
        <w:ind w:firstLine="0"/>
        <w:jc w:val="center"/>
        <w:rPr>
          <w:rFonts w:ascii="Arial" w:hAnsi="Arial" w:cs="Arial"/>
          <w:b/>
          <w:sz w:val="28"/>
        </w:rPr>
      </w:pPr>
    </w:p>
    <w:p w14:paraId="61E125BA" w14:textId="77777777" w:rsidR="00EE05D3" w:rsidRPr="00E13205" w:rsidRDefault="00EE05D3" w:rsidP="00E13205">
      <w:pPr>
        <w:keepNext/>
        <w:spacing w:after="120" w:line="276" w:lineRule="auto"/>
        <w:ind w:firstLine="0"/>
        <w:jc w:val="center"/>
        <w:rPr>
          <w:rFonts w:ascii="Arial" w:hAnsi="Arial" w:cs="Arial"/>
        </w:rPr>
      </w:pPr>
    </w:p>
    <w:p w14:paraId="64D933EB" w14:textId="342C7085" w:rsidR="007C1AED" w:rsidRPr="00E13205" w:rsidRDefault="00000000">
      <w:pPr>
        <w:spacing w:after="40"/>
        <w:ind w:firstLine="0"/>
        <w:jc w:val="right"/>
        <w:rPr>
          <w:rFonts w:ascii="Arial" w:hAnsi="Arial" w:cs="Arial"/>
        </w:rPr>
      </w:pPr>
      <w:r w:rsidRPr="00E13205">
        <w:rPr>
          <w:rFonts w:ascii="Arial" w:hAnsi="Arial" w:cs="Arial"/>
          <w:b/>
        </w:rPr>
        <w:t>Jamil Manasfi da Cruz</w:t>
      </w:r>
      <w:r w:rsidR="00EE05D3">
        <w:rPr>
          <w:rStyle w:val="Refdenotaderodap"/>
          <w:rFonts w:ascii="Arial" w:hAnsi="Arial" w:cs="Arial"/>
          <w:b/>
        </w:rPr>
        <w:footnoteReference w:id="1"/>
      </w:r>
    </w:p>
    <w:p w14:paraId="7BA9A5B2" w14:textId="77777777" w:rsidR="00D31F09" w:rsidRPr="00E13205" w:rsidRDefault="00D31F09">
      <w:pPr>
        <w:spacing w:before="80" w:after="80"/>
        <w:ind w:firstLine="0"/>
        <w:rPr>
          <w:rFonts w:ascii="Arial" w:hAnsi="Arial" w:cs="Arial"/>
          <w:b/>
        </w:rPr>
      </w:pPr>
    </w:p>
    <w:p w14:paraId="36468A03" w14:textId="77777777" w:rsidR="007C1AED" w:rsidRPr="00E13205" w:rsidRDefault="00000000">
      <w:pPr>
        <w:spacing w:before="80" w:after="80"/>
        <w:ind w:firstLine="0"/>
        <w:rPr>
          <w:rFonts w:ascii="Arial" w:hAnsi="Arial" w:cs="Arial"/>
        </w:rPr>
      </w:pPr>
      <w:r w:rsidRPr="00E13205">
        <w:rPr>
          <w:rFonts w:ascii="Arial" w:hAnsi="Arial" w:cs="Arial"/>
          <w:b/>
        </w:rPr>
        <w:t>RESUMO</w:t>
      </w:r>
    </w:p>
    <w:p w14:paraId="4B296197" w14:textId="2F4BB157" w:rsidR="007C1AED" w:rsidRPr="00E13205" w:rsidRDefault="00000000">
      <w:pPr>
        <w:pStyle w:val="Resumo"/>
        <w:rPr>
          <w:rFonts w:ascii="Arial" w:hAnsi="Arial" w:cs="Arial"/>
        </w:rPr>
      </w:pPr>
      <w:r w:rsidRPr="00E13205">
        <w:rPr>
          <w:rFonts w:ascii="Arial" w:hAnsi="Arial" w:cs="Arial"/>
        </w:rPr>
        <w:t xml:space="preserve">Este artigo tem como objetivo examinar a aplicação da garantia adicional prevista no art. 59, § 5º, da Lei nº 14.133/2021, com atenção ao alcance, ao cálculo, ao momento de exigência e à relação direta com a exequibilidade da proposta. Parte-se da distinção entre a garantia de proposta do art. 58, a garantia adicional do art. 59, § 5º, e a garantia de execução contratual dos arts. 96 a 102. A pesquisa é </w:t>
      </w:r>
      <w:proofErr w:type="spellStart"/>
      <w:r w:rsidRPr="00E13205">
        <w:rPr>
          <w:rFonts w:ascii="Arial" w:hAnsi="Arial" w:cs="Arial"/>
        </w:rPr>
        <w:t>qualitativa</w:t>
      </w:r>
      <w:proofErr w:type="spellEnd"/>
      <w:r w:rsidRPr="00E13205">
        <w:rPr>
          <w:rFonts w:ascii="Arial" w:hAnsi="Arial" w:cs="Arial"/>
        </w:rPr>
        <w:t xml:space="preserve">, documental, </w:t>
      </w:r>
      <w:proofErr w:type="spellStart"/>
      <w:r w:rsidRPr="00E13205">
        <w:rPr>
          <w:rFonts w:ascii="Arial" w:hAnsi="Arial" w:cs="Arial"/>
        </w:rPr>
        <w:t>doutrinária</w:t>
      </w:r>
      <w:proofErr w:type="spellEnd"/>
      <w:r w:rsidRPr="00E13205">
        <w:rPr>
          <w:rFonts w:ascii="Arial" w:hAnsi="Arial" w:cs="Arial"/>
        </w:rPr>
        <w:t xml:space="preserve"> e </w:t>
      </w:r>
      <w:proofErr w:type="spellStart"/>
      <w:r w:rsidRPr="00E13205">
        <w:rPr>
          <w:rFonts w:ascii="Arial" w:hAnsi="Arial" w:cs="Arial"/>
        </w:rPr>
        <w:t>jurisprudencial</w:t>
      </w:r>
      <w:proofErr w:type="spellEnd"/>
      <w:r w:rsidRPr="00E13205">
        <w:rPr>
          <w:rFonts w:ascii="Arial" w:hAnsi="Arial" w:cs="Arial"/>
        </w:rPr>
        <w:t xml:space="preserve">, </w:t>
      </w:r>
      <w:proofErr w:type="spellStart"/>
      <w:r w:rsidRPr="00E13205">
        <w:rPr>
          <w:rFonts w:ascii="Arial" w:hAnsi="Arial" w:cs="Arial"/>
        </w:rPr>
        <w:t>baseada</w:t>
      </w:r>
      <w:proofErr w:type="spellEnd"/>
      <w:r w:rsidRPr="00E13205">
        <w:rPr>
          <w:rFonts w:ascii="Arial" w:hAnsi="Arial" w:cs="Arial"/>
        </w:rPr>
        <w:t xml:space="preserve"> na </w:t>
      </w:r>
      <w:proofErr w:type="spellStart"/>
      <w:r w:rsidRPr="00E13205">
        <w:rPr>
          <w:rFonts w:ascii="Arial" w:hAnsi="Arial" w:cs="Arial"/>
        </w:rPr>
        <w:t>legislação</w:t>
      </w:r>
      <w:proofErr w:type="spellEnd"/>
      <w:r w:rsidRPr="00E13205">
        <w:rPr>
          <w:rFonts w:ascii="Arial" w:hAnsi="Arial" w:cs="Arial"/>
        </w:rPr>
        <w:t xml:space="preserve"> federal, n</w:t>
      </w:r>
      <w:r w:rsidR="009B7FF3">
        <w:rPr>
          <w:rFonts w:ascii="Arial" w:hAnsi="Arial" w:cs="Arial"/>
        </w:rPr>
        <w:t>a</w:t>
      </w:r>
      <w:r w:rsidRPr="00E13205">
        <w:rPr>
          <w:rFonts w:ascii="Arial" w:hAnsi="Arial" w:cs="Arial"/>
        </w:rPr>
        <w:t xml:space="preserve"> </w:t>
      </w:r>
      <w:r w:rsidR="009B7FF3" w:rsidRPr="009B7FF3">
        <w:rPr>
          <w:rFonts w:ascii="Arial" w:eastAsia="Times New Roman" w:hAnsi="Arial" w:cs="Arial"/>
          <w:szCs w:val="24"/>
          <w:lang w:val="pt-BR" w:eastAsia="pt-BR"/>
        </w:rPr>
        <w:t>obra Licitações &amp; Contratos: Orientações e Jurisprudência do TCU</w:t>
      </w:r>
      <w:r w:rsidRPr="00E13205">
        <w:rPr>
          <w:rFonts w:ascii="Arial" w:hAnsi="Arial" w:cs="Arial"/>
        </w:rPr>
        <w:t xml:space="preserve"> e em decisões do TCU e de Tribunais de Contas estaduais. Sustenta-se que a garantia adicional é obrigatória quando, nas licitações destinadas à contratação de obras e serviços de engenharia, a proposta vencedora aceita for inferior a 85% do orçamento estimado pela Administração. Conforme a orientação do TCU, seu valor corresponde à diferença entre 85% do orçamento e a proposta aceita. Ainda que o licitante tenha apresentado a garantia de proposta do art. 58, esta não substitui, não reduz, não compensa nem interfere no cálculo da garantia adicional. Demonstra-se, também, que a regra não alcança licitações de compras ou serviços em geral e não substitui o dever de realizar diligência para que o licitante demonstre a exequibilidade da proposta. Exemplos e casos julgados revelam que um orçamento confiável é pressuposto para que a garantia proteja o erário sem produzir distorções. Ao final, apresentam-se roteiro operacional e cláusula-modelo para </w:t>
      </w:r>
      <w:proofErr w:type="gramStart"/>
      <w:r w:rsidRPr="00E13205">
        <w:rPr>
          <w:rFonts w:ascii="Arial" w:hAnsi="Arial" w:cs="Arial"/>
        </w:rPr>
        <w:t>a</w:t>
      </w:r>
      <w:proofErr w:type="gramEnd"/>
      <w:r w:rsidRPr="00E13205">
        <w:rPr>
          <w:rFonts w:ascii="Arial" w:hAnsi="Arial" w:cs="Arial"/>
        </w:rPr>
        <w:t xml:space="preserve"> aplicação segura do </w:t>
      </w:r>
      <w:proofErr w:type="spellStart"/>
      <w:r w:rsidRPr="00E13205">
        <w:rPr>
          <w:rFonts w:ascii="Arial" w:hAnsi="Arial" w:cs="Arial"/>
        </w:rPr>
        <w:t>instituto</w:t>
      </w:r>
      <w:proofErr w:type="spellEnd"/>
      <w:r w:rsidRPr="00E13205">
        <w:rPr>
          <w:rFonts w:ascii="Arial" w:hAnsi="Arial" w:cs="Arial"/>
        </w:rPr>
        <w:t xml:space="preserve"> pela </w:t>
      </w:r>
      <w:proofErr w:type="spellStart"/>
      <w:r w:rsidRPr="00E13205">
        <w:rPr>
          <w:rFonts w:ascii="Arial" w:hAnsi="Arial" w:cs="Arial"/>
        </w:rPr>
        <w:t>Administração</w:t>
      </w:r>
      <w:proofErr w:type="spellEnd"/>
      <w:r w:rsidRPr="00E13205">
        <w:rPr>
          <w:rFonts w:ascii="Arial" w:hAnsi="Arial" w:cs="Arial"/>
        </w:rPr>
        <w:t>.</w:t>
      </w:r>
    </w:p>
    <w:p w14:paraId="0D91C928" w14:textId="77777777" w:rsidR="00FA6500" w:rsidRPr="00E13205" w:rsidRDefault="00FA6500">
      <w:pPr>
        <w:pStyle w:val="Resumo"/>
        <w:rPr>
          <w:rFonts w:ascii="Arial" w:hAnsi="Arial" w:cs="Arial"/>
        </w:rPr>
      </w:pPr>
    </w:p>
    <w:p w14:paraId="2CDEBB34" w14:textId="77777777" w:rsidR="007C1AED" w:rsidRPr="00E13205" w:rsidRDefault="00000000">
      <w:pPr>
        <w:pStyle w:val="Resumo"/>
        <w:rPr>
          <w:rFonts w:ascii="Arial" w:hAnsi="Arial" w:cs="Arial"/>
        </w:rPr>
      </w:pPr>
      <w:r w:rsidRPr="00E13205">
        <w:rPr>
          <w:rFonts w:ascii="Arial" w:hAnsi="Arial" w:cs="Arial"/>
          <w:b/>
        </w:rPr>
        <w:t>Palavras-chave:</w:t>
      </w:r>
      <w:r w:rsidRPr="00E13205">
        <w:rPr>
          <w:rFonts w:ascii="Arial" w:hAnsi="Arial" w:cs="Arial"/>
        </w:rPr>
        <w:t xml:space="preserve"> Lei nº 14.133/2021; garantia adicional; exequibilidade; obras e serviços de engenharia; proposta vencedora.</w:t>
      </w:r>
    </w:p>
    <w:p w14:paraId="77C09227" w14:textId="77777777" w:rsidR="00FA6500" w:rsidRPr="00E13205" w:rsidRDefault="00FA6500">
      <w:pPr>
        <w:pStyle w:val="Ttulo1"/>
        <w:rPr>
          <w:rFonts w:ascii="Arial" w:hAnsi="Arial" w:cs="Arial"/>
        </w:rPr>
      </w:pPr>
    </w:p>
    <w:p w14:paraId="31B3E153" w14:textId="77777777" w:rsidR="007C1AED" w:rsidRPr="00E13205" w:rsidRDefault="00000000">
      <w:pPr>
        <w:pStyle w:val="Ttulo1"/>
        <w:rPr>
          <w:rFonts w:ascii="Arial" w:hAnsi="Arial" w:cs="Arial"/>
        </w:rPr>
      </w:pPr>
      <w:r w:rsidRPr="00E13205">
        <w:rPr>
          <w:rFonts w:ascii="Arial" w:hAnsi="Arial" w:cs="Arial"/>
        </w:rPr>
        <w:t>1 INTRODUÇÃO</w:t>
      </w:r>
    </w:p>
    <w:p w14:paraId="5CD7EA11" w14:textId="77777777" w:rsidR="007C1AED" w:rsidRPr="00E13205" w:rsidRDefault="00000000">
      <w:pPr>
        <w:rPr>
          <w:rFonts w:ascii="Arial" w:hAnsi="Arial" w:cs="Arial"/>
        </w:rPr>
      </w:pPr>
      <w:r w:rsidRPr="00E13205">
        <w:rPr>
          <w:rFonts w:ascii="Arial" w:hAnsi="Arial" w:cs="Arial"/>
        </w:rPr>
        <w:t xml:space="preserve">A busca da proposta apta a gerar o resultado de contratação mais vantajoso para a Administração Pública não autoriza que se confunda vantajosidade com menor preço ou maior desconto. Em obras e serviços de engenharia, descontos expressivos podem refletir, em tese, eficiência empresarial, estoque previamente adquirido, </w:t>
      </w:r>
      <w:r w:rsidRPr="00E13205">
        <w:rPr>
          <w:rFonts w:ascii="Arial" w:hAnsi="Arial" w:cs="Arial"/>
        </w:rPr>
        <w:lastRenderedPageBreak/>
        <w:t xml:space="preserve">estratégia de ocupação da capacidade produtiva ou condições comerciais legítimas. Também podem ocultar erro na planilha de composição de custos, omissão de insumos, expectativa de futuros aditivos ou, simplesmente, incapacidade de executar. A Lei nº 14.133/2021 (Lei de Licitações e Contratos Administrativos – LLCA) enfrenta essa tensão por três caminhos articulados: exige orçamento tecnicamente confiável, disciplina a verificação da exequibilidade da proposta e impõe garantia adicional quando a proposta vencedora se afasta de modo relevante do valor </w:t>
      </w:r>
      <w:proofErr w:type="spellStart"/>
      <w:r w:rsidRPr="00E13205">
        <w:rPr>
          <w:rFonts w:ascii="Arial" w:hAnsi="Arial" w:cs="Arial"/>
        </w:rPr>
        <w:t>orçado</w:t>
      </w:r>
      <w:proofErr w:type="spellEnd"/>
      <w:r w:rsidRPr="00E13205">
        <w:rPr>
          <w:rFonts w:ascii="Arial" w:hAnsi="Arial" w:cs="Arial"/>
        </w:rPr>
        <w:t xml:space="preserve"> pela </w:t>
      </w:r>
      <w:proofErr w:type="spellStart"/>
      <w:r w:rsidRPr="00E13205">
        <w:rPr>
          <w:rFonts w:ascii="Arial" w:hAnsi="Arial" w:cs="Arial"/>
        </w:rPr>
        <w:t>Administração</w:t>
      </w:r>
      <w:proofErr w:type="spellEnd"/>
      <w:r w:rsidRPr="00E13205">
        <w:rPr>
          <w:rFonts w:ascii="Arial" w:hAnsi="Arial" w:cs="Arial"/>
        </w:rPr>
        <w:t>.</w:t>
      </w:r>
    </w:p>
    <w:p w14:paraId="623B81DD" w14:textId="77777777" w:rsidR="007C1AED" w:rsidRPr="00E13205" w:rsidRDefault="00000000">
      <w:pPr>
        <w:rPr>
          <w:rFonts w:ascii="Arial" w:hAnsi="Arial" w:cs="Arial"/>
        </w:rPr>
      </w:pPr>
      <w:r w:rsidRPr="00E13205">
        <w:rPr>
          <w:rFonts w:ascii="Arial" w:hAnsi="Arial" w:cs="Arial"/>
        </w:rPr>
        <w:t xml:space="preserve">O instituto da garantia adicional está previsto no art. 59, § 5º, da LLCA. A norma determina que, nas contratações de obras e serviços de engenharia, será exigida garantia adicional do licitante vencedor cuja proposta seja inferior a 85% (oitenta e cinco por cento) do orçamento da Administração. A redação legal é sucinta, mas suscita questões práticas: em que momento a garantia deve ser apresentada? Ela incide sobre compras e serviços comuns? Soma-se à garantia de proposta? O que fazer quando a proposta está abaixo de 75% e o </w:t>
      </w:r>
      <w:proofErr w:type="spellStart"/>
      <w:r w:rsidRPr="00E13205">
        <w:rPr>
          <w:rFonts w:ascii="Arial" w:hAnsi="Arial" w:cs="Arial"/>
        </w:rPr>
        <w:t>licitante</w:t>
      </w:r>
      <w:proofErr w:type="spellEnd"/>
      <w:r w:rsidRPr="00E13205">
        <w:rPr>
          <w:rFonts w:ascii="Arial" w:hAnsi="Arial" w:cs="Arial"/>
        </w:rPr>
        <w:t xml:space="preserve"> </w:t>
      </w:r>
      <w:proofErr w:type="spellStart"/>
      <w:r w:rsidRPr="00E13205">
        <w:rPr>
          <w:rFonts w:ascii="Arial" w:hAnsi="Arial" w:cs="Arial"/>
        </w:rPr>
        <w:t>demonstra</w:t>
      </w:r>
      <w:proofErr w:type="spellEnd"/>
      <w:r w:rsidRPr="00E13205">
        <w:rPr>
          <w:rFonts w:ascii="Arial" w:hAnsi="Arial" w:cs="Arial"/>
        </w:rPr>
        <w:t xml:space="preserve"> </w:t>
      </w:r>
      <w:proofErr w:type="spellStart"/>
      <w:r w:rsidRPr="00E13205">
        <w:rPr>
          <w:rFonts w:ascii="Arial" w:hAnsi="Arial" w:cs="Arial"/>
        </w:rPr>
        <w:t>sua</w:t>
      </w:r>
      <w:proofErr w:type="spellEnd"/>
      <w:r w:rsidRPr="00E13205">
        <w:rPr>
          <w:rFonts w:ascii="Arial" w:hAnsi="Arial" w:cs="Arial"/>
        </w:rPr>
        <w:t xml:space="preserve"> </w:t>
      </w:r>
      <w:proofErr w:type="spellStart"/>
      <w:r w:rsidRPr="00E13205">
        <w:rPr>
          <w:rFonts w:ascii="Arial" w:hAnsi="Arial" w:cs="Arial"/>
        </w:rPr>
        <w:t>exequibilidade</w:t>
      </w:r>
      <w:proofErr w:type="spellEnd"/>
      <w:r w:rsidRPr="00E13205">
        <w:rPr>
          <w:rFonts w:ascii="Arial" w:hAnsi="Arial" w:cs="Arial"/>
        </w:rPr>
        <w:t>?</w:t>
      </w:r>
    </w:p>
    <w:p w14:paraId="1FF1E683" w14:textId="52DFFA88" w:rsidR="00FB2A09"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própria</w:t>
      </w:r>
      <w:proofErr w:type="spellEnd"/>
      <w:r w:rsidRPr="00E13205">
        <w:rPr>
          <w:rFonts w:ascii="Arial" w:hAnsi="Arial" w:cs="Arial"/>
        </w:rPr>
        <w:t xml:space="preserve"> </w:t>
      </w:r>
      <w:proofErr w:type="spellStart"/>
      <w:r w:rsidRPr="00E13205">
        <w:rPr>
          <w:rFonts w:ascii="Arial" w:hAnsi="Arial" w:cs="Arial"/>
        </w:rPr>
        <w:t>denominação</w:t>
      </w:r>
      <w:proofErr w:type="spellEnd"/>
      <w:r w:rsidRPr="00E13205">
        <w:rPr>
          <w:rFonts w:ascii="Arial" w:hAnsi="Arial" w:cs="Arial"/>
        </w:rPr>
        <w:t xml:space="preserve"> </w:t>
      </w:r>
      <w:proofErr w:type="spellStart"/>
      <w:r w:rsidRPr="00E13205">
        <w:rPr>
          <w:rFonts w:ascii="Arial" w:hAnsi="Arial" w:cs="Arial"/>
        </w:rPr>
        <w:t>utilizada</w:t>
      </w:r>
      <w:proofErr w:type="spellEnd"/>
      <w:r w:rsidRPr="00E13205">
        <w:rPr>
          <w:rFonts w:ascii="Arial" w:hAnsi="Arial" w:cs="Arial"/>
        </w:rPr>
        <w:t xml:space="preserve"> no </w:t>
      </w:r>
      <w:proofErr w:type="spellStart"/>
      <w:r w:rsidR="00FB2A09" w:rsidRPr="00E13205">
        <w:rPr>
          <w:rFonts w:ascii="Arial" w:hAnsi="Arial" w:cs="Arial"/>
        </w:rPr>
        <w:t>dia</w:t>
      </w:r>
      <w:proofErr w:type="spellEnd"/>
      <w:r w:rsidR="00FB2A09" w:rsidRPr="00E13205">
        <w:rPr>
          <w:rFonts w:ascii="Arial" w:hAnsi="Arial" w:cs="Arial"/>
        </w:rPr>
        <w:t xml:space="preserve"> a </w:t>
      </w:r>
      <w:proofErr w:type="spellStart"/>
      <w:r w:rsidR="00FB2A09" w:rsidRPr="00E13205">
        <w:rPr>
          <w:rFonts w:ascii="Arial" w:hAnsi="Arial" w:cs="Arial"/>
        </w:rPr>
        <w:t>dia</w:t>
      </w:r>
      <w:proofErr w:type="spellEnd"/>
      <w:r w:rsidRPr="00E13205">
        <w:rPr>
          <w:rFonts w:ascii="Arial" w:hAnsi="Arial" w:cs="Arial"/>
        </w:rPr>
        <w:t xml:space="preserve"> </w:t>
      </w:r>
      <w:proofErr w:type="spellStart"/>
      <w:r w:rsidRPr="00E13205">
        <w:rPr>
          <w:rFonts w:ascii="Arial" w:hAnsi="Arial" w:cs="Arial"/>
        </w:rPr>
        <w:t>exige</w:t>
      </w:r>
      <w:proofErr w:type="spellEnd"/>
      <w:r w:rsidRPr="00E13205">
        <w:rPr>
          <w:rFonts w:ascii="Arial" w:hAnsi="Arial" w:cs="Arial"/>
        </w:rPr>
        <w:t xml:space="preserve"> cautela. É comum falar em “garantia </w:t>
      </w:r>
      <w:proofErr w:type="spellStart"/>
      <w:r w:rsidRPr="00E13205">
        <w:rPr>
          <w:rFonts w:ascii="Arial" w:hAnsi="Arial" w:cs="Arial"/>
        </w:rPr>
        <w:t>adicional</w:t>
      </w:r>
      <w:proofErr w:type="spellEnd"/>
      <w:r w:rsidRPr="00E13205">
        <w:rPr>
          <w:rFonts w:ascii="Arial" w:hAnsi="Arial" w:cs="Arial"/>
        </w:rPr>
        <w:t xml:space="preserve">”. A expressão é útil para indicar que o valor nasce do desconto ofertado, mas não deve levar à conclusão de que se trata da garantia de proposta do art. 58. Esta última pode ser exigida de todos os </w:t>
      </w:r>
      <w:proofErr w:type="spellStart"/>
      <w:r w:rsidRPr="00E13205">
        <w:rPr>
          <w:rFonts w:ascii="Arial" w:hAnsi="Arial" w:cs="Arial"/>
        </w:rPr>
        <w:t>licitantes</w:t>
      </w:r>
      <w:proofErr w:type="spellEnd"/>
      <w:r w:rsidRPr="00E13205">
        <w:rPr>
          <w:rFonts w:ascii="Arial" w:hAnsi="Arial" w:cs="Arial"/>
        </w:rPr>
        <w:t xml:space="preserve">, no </w:t>
      </w:r>
      <w:proofErr w:type="spellStart"/>
      <w:r w:rsidR="00FB2A09" w:rsidRPr="00E13205">
        <w:rPr>
          <w:rFonts w:ascii="Arial" w:hAnsi="Arial" w:cs="Arial"/>
        </w:rPr>
        <w:t>ato</w:t>
      </w:r>
      <w:proofErr w:type="spellEnd"/>
      <w:r w:rsidRPr="00E13205">
        <w:rPr>
          <w:rFonts w:ascii="Arial" w:hAnsi="Arial" w:cs="Arial"/>
        </w:rPr>
        <w:t xml:space="preserve"> da </w:t>
      </w:r>
      <w:proofErr w:type="spellStart"/>
      <w:r w:rsidRPr="00E13205">
        <w:rPr>
          <w:rFonts w:ascii="Arial" w:hAnsi="Arial" w:cs="Arial"/>
        </w:rPr>
        <w:t>apresentação</w:t>
      </w:r>
      <w:proofErr w:type="spellEnd"/>
      <w:r w:rsidRPr="00E13205">
        <w:rPr>
          <w:rFonts w:ascii="Arial" w:hAnsi="Arial" w:cs="Arial"/>
        </w:rPr>
        <w:t xml:space="preserve"> das propostas</w:t>
      </w:r>
      <w:r w:rsidR="00FB2A09" w:rsidRPr="00E13205">
        <w:rPr>
          <w:rFonts w:ascii="Arial" w:hAnsi="Arial" w:cs="Arial"/>
        </w:rPr>
        <w:t xml:space="preserve"> </w:t>
      </w:r>
      <w:proofErr w:type="spellStart"/>
      <w:r w:rsidR="00FB2A09" w:rsidRPr="00E13205">
        <w:rPr>
          <w:rFonts w:ascii="Arial" w:hAnsi="Arial" w:cs="Arial"/>
        </w:rPr>
        <w:t>ou</w:t>
      </w:r>
      <w:proofErr w:type="spellEnd"/>
      <w:r w:rsidR="00FB2A09" w:rsidRPr="00E13205">
        <w:rPr>
          <w:rFonts w:ascii="Arial" w:hAnsi="Arial" w:cs="Arial"/>
        </w:rPr>
        <w:t xml:space="preserve"> </w:t>
      </w:r>
      <w:proofErr w:type="spellStart"/>
      <w:r w:rsidR="00FB2A09" w:rsidRPr="00E13205">
        <w:rPr>
          <w:rFonts w:ascii="Arial" w:hAnsi="Arial" w:cs="Arial"/>
        </w:rPr>
        <w:t>cadastramento</w:t>
      </w:r>
      <w:proofErr w:type="spellEnd"/>
      <w:r w:rsidR="00FB2A09" w:rsidRPr="00E13205">
        <w:rPr>
          <w:rFonts w:ascii="Arial" w:hAnsi="Arial" w:cs="Arial"/>
        </w:rPr>
        <w:t xml:space="preserve"> </w:t>
      </w:r>
      <w:proofErr w:type="spellStart"/>
      <w:r w:rsidR="00FB2A09" w:rsidRPr="00E13205">
        <w:rPr>
          <w:rFonts w:ascii="Arial" w:hAnsi="Arial" w:cs="Arial"/>
        </w:rPr>
        <w:t>nos</w:t>
      </w:r>
      <w:proofErr w:type="spellEnd"/>
      <w:r w:rsidR="00FB2A09" w:rsidRPr="00E13205">
        <w:rPr>
          <w:rFonts w:ascii="Arial" w:hAnsi="Arial" w:cs="Arial"/>
        </w:rPr>
        <w:t xml:space="preserve"> </w:t>
      </w:r>
      <w:proofErr w:type="spellStart"/>
      <w:r w:rsidR="00FB2A09" w:rsidRPr="00E13205">
        <w:rPr>
          <w:rFonts w:ascii="Arial" w:hAnsi="Arial" w:cs="Arial"/>
        </w:rPr>
        <w:t>sistemas</w:t>
      </w:r>
      <w:proofErr w:type="spellEnd"/>
      <w:r w:rsidR="00FB2A09" w:rsidRPr="00E13205">
        <w:rPr>
          <w:rFonts w:ascii="Arial" w:hAnsi="Arial" w:cs="Arial"/>
        </w:rPr>
        <w:t xml:space="preserve"> </w:t>
      </w:r>
      <w:proofErr w:type="spellStart"/>
      <w:r w:rsidR="00FB2A09" w:rsidRPr="00E13205">
        <w:rPr>
          <w:rFonts w:ascii="Arial" w:hAnsi="Arial" w:cs="Arial"/>
        </w:rPr>
        <w:t>eletrônicos</w:t>
      </w:r>
      <w:proofErr w:type="spellEnd"/>
      <w:r w:rsidR="00FB2A09" w:rsidRPr="00E13205">
        <w:rPr>
          <w:rFonts w:ascii="Arial" w:hAnsi="Arial" w:cs="Arial"/>
        </w:rPr>
        <w:t xml:space="preserve"> de licitação</w:t>
      </w:r>
      <w:r w:rsidRPr="00E13205">
        <w:rPr>
          <w:rFonts w:ascii="Arial" w:hAnsi="Arial" w:cs="Arial"/>
        </w:rPr>
        <w:t xml:space="preserve">, </w:t>
      </w:r>
      <w:proofErr w:type="spellStart"/>
      <w:r w:rsidRPr="00E13205">
        <w:rPr>
          <w:rFonts w:ascii="Arial" w:hAnsi="Arial" w:cs="Arial"/>
        </w:rPr>
        <w:t>como</w:t>
      </w:r>
      <w:proofErr w:type="spellEnd"/>
      <w:r w:rsidRPr="00E13205">
        <w:rPr>
          <w:rFonts w:ascii="Arial" w:hAnsi="Arial" w:cs="Arial"/>
        </w:rPr>
        <w:t xml:space="preserve"> </w:t>
      </w:r>
      <w:proofErr w:type="spellStart"/>
      <w:r w:rsidRPr="00E13205">
        <w:rPr>
          <w:rFonts w:ascii="Arial" w:hAnsi="Arial" w:cs="Arial"/>
        </w:rPr>
        <w:t>requisito</w:t>
      </w:r>
      <w:proofErr w:type="spellEnd"/>
      <w:r w:rsidRPr="00E13205">
        <w:rPr>
          <w:rFonts w:ascii="Arial" w:hAnsi="Arial" w:cs="Arial"/>
        </w:rPr>
        <w:t xml:space="preserve"> de </w:t>
      </w:r>
      <w:proofErr w:type="spellStart"/>
      <w:r w:rsidRPr="00E13205">
        <w:rPr>
          <w:rFonts w:ascii="Arial" w:hAnsi="Arial" w:cs="Arial"/>
        </w:rPr>
        <w:t>pré-</w:t>
      </w:r>
      <w:r w:rsidR="00FB2A09" w:rsidRPr="00E13205">
        <w:rPr>
          <w:rFonts w:ascii="Arial" w:hAnsi="Arial" w:cs="Arial"/>
        </w:rPr>
        <w:t>qualificação</w:t>
      </w:r>
      <w:proofErr w:type="spellEnd"/>
      <w:r w:rsidRPr="00E13205">
        <w:rPr>
          <w:rFonts w:ascii="Arial" w:hAnsi="Arial" w:cs="Arial"/>
        </w:rPr>
        <w:t xml:space="preserve">, </w:t>
      </w:r>
      <w:proofErr w:type="spellStart"/>
      <w:r w:rsidRPr="00E13205">
        <w:rPr>
          <w:rFonts w:ascii="Arial" w:hAnsi="Arial" w:cs="Arial"/>
        </w:rPr>
        <w:t>limitada</w:t>
      </w:r>
      <w:proofErr w:type="spellEnd"/>
      <w:r w:rsidRPr="00E13205">
        <w:rPr>
          <w:rFonts w:ascii="Arial" w:hAnsi="Arial" w:cs="Arial"/>
        </w:rPr>
        <w:t xml:space="preserve"> a 1% do valor estimado. </w:t>
      </w:r>
    </w:p>
    <w:p w14:paraId="1E24E04C" w14:textId="77777777" w:rsidR="007C1AED"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do art. 59, § 5º, por </w:t>
      </w:r>
      <w:proofErr w:type="spellStart"/>
      <w:r w:rsidRPr="00E13205">
        <w:rPr>
          <w:rFonts w:ascii="Arial" w:hAnsi="Arial" w:cs="Arial"/>
        </w:rPr>
        <w:t>sua</w:t>
      </w:r>
      <w:proofErr w:type="spellEnd"/>
      <w:r w:rsidRPr="00E13205">
        <w:rPr>
          <w:rFonts w:ascii="Arial" w:hAnsi="Arial" w:cs="Arial"/>
        </w:rPr>
        <w:t xml:space="preserve"> </w:t>
      </w:r>
      <w:proofErr w:type="spellStart"/>
      <w:r w:rsidRPr="00E13205">
        <w:rPr>
          <w:rFonts w:ascii="Arial" w:hAnsi="Arial" w:cs="Arial"/>
        </w:rPr>
        <w:t>vez</w:t>
      </w:r>
      <w:proofErr w:type="spellEnd"/>
      <w:r w:rsidRPr="00E13205">
        <w:rPr>
          <w:rFonts w:ascii="Arial" w:hAnsi="Arial" w:cs="Arial"/>
        </w:rPr>
        <w:t xml:space="preserve">, </w:t>
      </w:r>
      <w:proofErr w:type="spellStart"/>
      <w:r w:rsidRPr="00E13205">
        <w:rPr>
          <w:rFonts w:ascii="Arial" w:hAnsi="Arial" w:cs="Arial"/>
        </w:rPr>
        <w:t>alcança</w:t>
      </w:r>
      <w:proofErr w:type="spellEnd"/>
      <w:r w:rsidRPr="00E13205">
        <w:rPr>
          <w:rFonts w:ascii="Arial" w:hAnsi="Arial" w:cs="Arial"/>
        </w:rPr>
        <w:t xml:space="preserve"> </w:t>
      </w:r>
      <w:proofErr w:type="spellStart"/>
      <w:r w:rsidRPr="00E13205">
        <w:rPr>
          <w:rFonts w:ascii="Arial" w:hAnsi="Arial" w:cs="Arial"/>
        </w:rPr>
        <w:t>somente</w:t>
      </w:r>
      <w:proofErr w:type="spellEnd"/>
      <w:r w:rsidRPr="00E13205">
        <w:rPr>
          <w:rFonts w:ascii="Arial" w:hAnsi="Arial" w:cs="Arial"/>
        </w:rPr>
        <w:t xml:space="preserve"> o </w:t>
      </w:r>
      <w:proofErr w:type="spellStart"/>
      <w:r w:rsidR="008E708E" w:rsidRPr="00E13205">
        <w:rPr>
          <w:rFonts w:ascii="Arial" w:hAnsi="Arial" w:cs="Arial"/>
        </w:rPr>
        <w:t>licitante</w:t>
      </w:r>
      <w:proofErr w:type="spellEnd"/>
      <w:r w:rsidR="008E708E" w:rsidRPr="00E13205">
        <w:rPr>
          <w:rFonts w:ascii="Arial" w:hAnsi="Arial" w:cs="Arial"/>
        </w:rPr>
        <w:t xml:space="preserve"> </w:t>
      </w:r>
      <w:r w:rsidRPr="00E13205">
        <w:rPr>
          <w:rFonts w:ascii="Arial" w:hAnsi="Arial" w:cs="Arial"/>
        </w:rPr>
        <w:t xml:space="preserve">vencedor, </w:t>
      </w:r>
      <w:proofErr w:type="spellStart"/>
      <w:r w:rsidRPr="00E13205">
        <w:rPr>
          <w:rFonts w:ascii="Arial" w:hAnsi="Arial" w:cs="Arial"/>
        </w:rPr>
        <w:t>depende</w:t>
      </w:r>
      <w:proofErr w:type="spellEnd"/>
      <w:r w:rsidRPr="00E13205">
        <w:rPr>
          <w:rFonts w:ascii="Arial" w:hAnsi="Arial" w:cs="Arial"/>
        </w:rPr>
        <w:t xml:space="preserve"> do preço final aceito e tem função de reforçar a segurança da execução contratual. Os institutos são autônomos: eventual garantia de proposta não substitui, não reduz, não compensa e não interfere no cálculo da garantia adicional.</w:t>
      </w:r>
    </w:p>
    <w:p w14:paraId="07BD79A3" w14:textId="77777777" w:rsidR="007C1AED" w:rsidRPr="00E13205" w:rsidRDefault="00000000">
      <w:pPr>
        <w:rPr>
          <w:rFonts w:ascii="Arial" w:hAnsi="Arial" w:cs="Arial"/>
        </w:rPr>
      </w:pPr>
      <w:r w:rsidRPr="00E13205">
        <w:rPr>
          <w:rFonts w:ascii="Arial" w:hAnsi="Arial" w:cs="Arial"/>
        </w:rPr>
        <w:t xml:space="preserve">A problematização da pesquisa pode ser formulada nos seguintes termos: como aplicar a garantia adicional do art. 59, § 5º, sem esvaziar a busca da proposta apta a gerar o resultado mais vantajoso, ampliar indevidamente o seu campo de incidência ou utilizar fórmula incompatível com a Lei nº 14.133/2021? A hipótese aqui defendida é a de que o dispositivo estabelece dever vinculado somente nas licitações de obras e serviços de engenharia e de que o cálculo corresponde a 85% do orçamento menos o valor da proposta aceita. Essa forma de proteção não exclui a </w:t>
      </w:r>
      <w:r w:rsidRPr="00E13205">
        <w:rPr>
          <w:rFonts w:ascii="Arial" w:hAnsi="Arial" w:cs="Arial"/>
        </w:rPr>
        <w:lastRenderedPageBreak/>
        <w:t>análise de exequibilidade, não convalida propostas inexequíveis e não se confunde com as garantias facultativas dos arts. 58 e 96.</w:t>
      </w:r>
    </w:p>
    <w:p w14:paraId="0AF01445" w14:textId="77777777" w:rsidR="008E708E" w:rsidRPr="00E13205" w:rsidRDefault="00000000">
      <w:pPr>
        <w:rPr>
          <w:rFonts w:ascii="Arial" w:hAnsi="Arial" w:cs="Arial"/>
        </w:rPr>
      </w:pPr>
      <w:r w:rsidRPr="00E13205">
        <w:rPr>
          <w:rFonts w:ascii="Arial" w:hAnsi="Arial" w:cs="Arial"/>
        </w:rPr>
        <w:t xml:space="preserve">O tema ganhou relevância após a consolidação, no TCU, do entendimento de que o parâmetro de 75% previsto no art. 59, § 4º, conduz a uma </w:t>
      </w:r>
      <w:proofErr w:type="spellStart"/>
      <w:r w:rsidRPr="00E13205">
        <w:rPr>
          <w:rFonts w:ascii="Arial" w:hAnsi="Arial" w:cs="Arial"/>
        </w:rPr>
        <w:t>presunção</w:t>
      </w:r>
      <w:proofErr w:type="spellEnd"/>
      <w:r w:rsidRPr="00E13205">
        <w:rPr>
          <w:rFonts w:ascii="Arial" w:hAnsi="Arial" w:cs="Arial"/>
        </w:rPr>
        <w:t xml:space="preserve"> </w:t>
      </w:r>
      <w:proofErr w:type="spellStart"/>
      <w:r w:rsidRPr="00E13205">
        <w:rPr>
          <w:rFonts w:ascii="Arial" w:hAnsi="Arial" w:cs="Arial"/>
        </w:rPr>
        <w:t>relativa</w:t>
      </w:r>
      <w:proofErr w:type="spellEnd"/>
      <w:r w:rsidRPr="00E13205">
        <w:rPr>
          <w:rFonts w:ascii="Arial" w:hAnsi="Arial" w:cs="Arial"/>
        </w:rPr>
        <w:t xml:space="preserve"> de </w:t>
      </w:r>
      <w:proofErr w:type="spellStart"/>
      <w:r w:rsidRPr="00E13205">
        <w:rPr>
          <w:rFonts w:ascii="Arial" w:hAnsi="Arial" w:cs="Arial"/>
        </w:rPr>
        <w:t>inexequibilidade</w:t>
      </w:r>
      <w:proofErr w:type="spellEnd"/>
      <w:r w:rsidRPr="00E13205">
        <w:rPr>
          <w:rFonts w:ascii="Arial" w:hAnsi="Arial" w:cs="Arial"/>
        </w:rPr>
        <w:t>.</w:t>
      </w:r>
    </w:p>
    <w:p w14:paraId="37465B6E" w14:textId="77777777" w:rsidR="007C1AED" w:rsidRPr="00E13205" w:rsidRDefault="00000000" w:rsidP="008E708E">
      <w:pPr>
        <w:ind w:firstLine="0"/>
        <w:rPr>
          <w:rFonts w:ascii="Arial" w:hAnsi="Arial" w:cs="Arial"/>
        </w:rPr>
      </w:pPr>
      <w:r w:rsidRPr="00E13205">
        <w:rPr>
          <w:rFonts w:ascii="Arial" w:hAnsi="Arial" w:cs="Arial"/>
        </w:rPr>
        <w:t xml:space="preserve">Se uma proposta inferior a esse patamar puder ser aceita após diligência, a Administração deverá enfrentar uma consequência prática incontornável: a garantia adicional poderá alcançar valor muito elevado. </w:t>
      </w:r>
      <w:proofErr w:type="gramStart"/>
      <w:r w:rsidRPr="00E13205">
        <w:rPr>
          <w:rFonts w:ascii="Arial" w:hAnsi="Arial" w:cs="Arial"/>
        </w:rPr>
        <w:t>A</w:t>
      </w:r>
      <w:proofErr w:type="gramEnd"/>
      <w:r w:rsidRPr="00E13205">
        <w:rPr>
          <w:rFonts w:ascii="Arial" w:hAnsi="Arial" w:cs="Arial"/>
        </w:rPr>
        <w:t xml:space="preserve"> equação somente será juridicamente defensável e economicamente coerente se o orçamento estimado pela Administração tiver sido elaborado de acordo com o art. 23 e com os critérios próprios de obras e </w:t>
      </w:r>
      <w:proofErr w:type="spellStart"/>
      <w:r w:rsidRPr="00E13205">
        <w:rPr>
          <w:rFonts w:ascii="Arial" w:hAnsi="Arial" w:cs="Arial"/>
        </w:rPr>
        <w:t>serviços</w:t>
      </w:r>
      <w:proofErr w:type="spellEnd"/>
      <w:r w:rsidRPr="00E13205">
        <w:rPr>
          <w:rFonts w:ascii="Arial" w:hAnsi="Arial" w:cs="Arial"/>
        </w:rPr>
        <w:t xml:space="preserve"> de </w:t>
      </w:r>
      <w:proofErr w:type="spellStart"/>
      <w:r w:rsidRPr="00E13205">
        <w:rPr>
          <w:rFonts w:ascii="Arial" w:hAnsi="Arial" w:cs="Arial"/>
        </w:rPr>
        <w:t>engenharia</w:t>
      </w:r>
      <w:proofErr w:type="spellEnd"/>
      <w:r w:rsidRPr="00E13205">
        <w:rPr>
          <w:rFonts w:ascii="Arial" w:hAnsi="Arial" w:cs="Arial"/>
        </w:rPr>
        <w:t>.</w:t>
      </w:r>
    </w:p>
    <w:p w14:paraId="761C8AD1" w14:textId="77777777" w:rsidR="0034111F" w:rsidRDefault="0034111F">
      <w:pPr>
        <w:pStyle w:val="Ttulo1"/>
        <w:rPr>
          <w:rFonts w:ascii="Arial" w:hAnsi="Arial" w:cs="Arial"/>
        </w:rPr>
      </w:pPr>
    </w:p>
    <w:p w14:paraId="212E65ED" w14:textId="3E23951F" w:rsidR="007C1AED" w:rsidRDefault="00966A4E">
      <w:pPr>
        <w:pStyle w:val="Ttulo1"/>
        <w:rPr>
          <w:rFonts w:ascii="Arial" w:hAnsi="Arial" w:cs="Arial"/>
        </w:rPr>
      </w:pPr>
      <w:r w:rsidRPr="00E13205">
        <w:rPr>
          <w:rFonts w:ascii="Arial" w:hAnsi="Arial" w:cs="Arial"/>
        </w:rPr>
        <w:t>2 O SISTEMA DE GARANTIAS DA LEI Nº 14.133/2021</w:t>
      </w:r>
    </w:p>
    <w:p w14:paraId="6764C033" w14:textId="3C101755" w:rsidR="00492E52" w:rsidRPr="00492E52" w:rsidRDefault="00492E52" w:rsidP="00492E52">
      <w:pPr>
        <w:pStyle w:val="pdq2pgselectionanchorcontainer"/>
        <w:spacing w:line="360" w:lineRule="auto"/>
        <w:ind w:firstLine="720"/>
        <w:jc w:val="both"/>
        <w:rPr>
          <w:rFonts w:ascii="Arial" w:hAnsi="Arial" w:cs="Arial"/>
          <w:color w:val="000000"/>
        </w:rPr>
      </w:pPr>
      <w:r w:rsidRPr="00492E52">
        <w:rPr>
          <w:rFonts w:ascii="Arial" w:hAnsi="Arial" w:cs="Arial"/>
          <w:color w:val="000000"/>
        </w:rPr>
        <w:t>Para fins deste artigo, o sistema de garantias da Lei nº 14.133/21 será examinado a partir de três institutos: a garantia de proposta, a garantia contratual e a garantia adicional. O propósito é compará-los quanto à finalidade, ao fato gerador, ao momento de exigência e aos respectivos limites, com especial atenção à garantia adicional prevista no art. 59, § 5º.</w:t>
      </w:r>
    </w:p>
    <w:p w14:paraId="5AB0F2C2" w14:textId="4378C4B2" w:rsidR="00492E52" w:rsidRPr="00492E52" w:rsidRDefault="00492E52" w:rsidP="00492E52">
      <w:pPr>
        <w:pStyle w:val="NormalWeb"/>
        <w:spacing w:line="360" w:lineRule="auto"/>
        <w:ind w:firstLine="720"/>
        <w:jc w:val="both"/>
        <w:rPr>
          <w:rFonts w:ascii="Arial" w:hAnsi="Arial" w:cs="Arial"/>
          <w:color w:val="000000"/>
        </w:rPr>
      </w:pPr>
      <w:r w:rsidRPr="00492E52">
        <w:rPr>
          <w:rFonts w:ascii="Arial" w:hAnsi="Arial" w:cs="Arial"/>
          <w:color w:val="000000"/>
        </w:rPr>
        <w:t xml:space="preserve">Esse recorte possui caráter estritamente metodológico e não pretende esgotar todas as garantias reconhecidas no regime jurídico das contratações públicas. </w:t>
      </w:r>
    </w:p>
    <w:p w14:paraId="0C08FC35" w14:textId="77777777" w:rsidR="007C1AED" w:rsidRPr="00E13205" w:rsidRDefault="00127085">
      <w:pPr>
        <w:pStyle w:val="Ttulo2"/>
        <w:rPr>
          <w:rFonts w:ascii="Arial" w:hAnsi="Arial" w:cs="Arial"/>
        </w:rPr>
      </w:pPr>
      <w:r w:rsidRPr="00E13205">
        <w:rPr>
          <w:rFonts w:ascii="Arial" w:hAnsi="Arial" w:cs="Arial"/>
        </w:rPr>
        <w:t xml:space="preserve">2.1 </w:t>
      </w:r>
      <w:proofErr w:type="spellStart"/>
      <w:r w:rsidRPr="00E13205">
        <w:rPr>
          <w:rFonts w:ascii="Arial" w:hAnsi="Arial" w:cs="Arial"/>
        </w:rPr>
        <w:t>Garantia</w:t>
      </w:r>
      <w:proofErr w:type="spellEnd"/>
      <w:r w:rsidRPr="00E13205">
        <w:rPr>
          <w:rFonts w:ascii="Arial" w:hAnsi="Arial" w:cs="Arial"/>
        </w:rPr>
        <w:t xml:space="preserve"> de </w:t>
      </w:r>
      <w:proofErr w:type="spellStart"/>
      <w:r w:rsidRPr="00E13205">
        <w:rPr>
          <w:rFonts w:ascii="Arial" w:hAnsi="Arial" w:cs="Arial"/>
        </w:rPr>
        <w:t>proposta</w:t>
      </w:r>
      <w:proofErr w:type="spellEnd"/>
    </w:p>
    <w:p w14:paraId="4FC03F31" w14:textId="77777777" w:rsidR="00966A4E" w:rsidRPr="00E13205" w:rsidRDefault="00000000">
      <w:pPr>
        <w:rPr>
          <w:rFonts w:ascii="Arial" w:hAnsi="Arial" w:cs="Arial"/>
        </w:rPr>
      </w:pPr>
      <w:r w:rsidRPr="00E13205">
        <w:rPr>
          <w:rFonts w:ascii="Arial" w:hAnsi="Arial" w:cs="Arial"/>
        </w:rPr>
        <w:t>O art. 58</w:t>
      </w:r>
      <w:r w:rsidR="00E13205">
        <w:rPr>
          <w:rFonts w:ascii="Arial" w:hAnsi="Arial" w:cs="Arial"/>
        </w:rPr>
        <w:t xml:space="preserve"> da LLCA</w:t>
      </w:r>
      <w:r w:rsidRPr="00E13205">
        <w:rPr>
          <w:rFonts w:ascii="Arial" w:hAnsi="Arial" w:cs="Arial"/>
        </w:rPr>
        <w:t xml:space="preserve"> </w:t>
      </w:r>
      <w:proofErr w:type="spellStart"/>
      <w:r w:rsidRPr="00E13205">
        <w:rPr>
          <w:rFonts w:ascii="Arial" w:hAnsi="Arial" w:cs="Arial"/>
        </w:rPr>
        <w:t>autoriza</w:t>
      </w:r>
      <w:proofErr w:type="spellEnd"/>
      <w:r w:rsidRPr="00E13205">
        <w:rPr>
          <w:rFonts w:ascii="Arial" w:hAnsi="Arial" w:cs="Arial"/>
        </w:rPr>
        <w:t xml:space="preserve"> a </w:t>
      </w:r>
      <w:proofErr w:type="spellStart"/>
      <w:r w:rsidRPr="00E13205">
        <w:rPr>
          <w:rFonts w:ascii="Arial" w:hAnsi="Arial" w:cs="Arial"/>
        </w:rPr>
        <w:t>Administração</w:t>
      </w:r>
      <w:proofErr w:type="spellEnd"/>
      <w:r w:rsidRPr="00E13205">
        <w:rPr>
          <w:rFonts w:ascii="Arial" w:hAnsi="Arial" w:cs="Arial"/>
        </w:rPr>
        <w:t xml:space="preserve"> </w:t>
      </w:r>
      <w:proofErr w:type="gramStart"/>
      <w:r w:rsidRPr="00E13205">
        <w:rPr>
          <w:rFonts w:ascii="Arial" w:hAnsi="Arial" w:cs="Arial"/>
        </w:rPr>
        <w:t>a</w:t>
      </w:r>
      <w:proofErr w:type="gramEnd"/>
      <w:r w:rsidRPr="00E13205">
        <w:rPr>
          <w:rFonts w:ascii="Arial" w:hAnsi="Arial" w:cs="Arial"/>
        </w:rPr>
        <w:t xml:space="preserve"> exigir, no momento da apresentação da proposta, garantia de até 1% do valor estimado, como requisito de pré-habilitação. A decisão é </w:t>
      </w:r>
      <w:proofErr w:type="spellStart"/>
      <w:r w:rsidRPr="00E13205">
        <w:rPr>
          <w:rFonts w:ascii="Arial" w:hAnsi="Arial" w:cs="Arial"/>
        </w:rPr>
        <w:t>discricionária</w:t>
      </w:r>
      <w:proofErr w:type="spellEnd"/>
      <w:r w:rsidRPr="00E13205">
        <w:rPr>
          <w:rFonts w:ascii="Arial" w:hAnsi="Arial" w:cs="Arial"/>
        </w:rPr>
        <w:t xml:space="preserve">, </w:t>
      </w:r>
      <w:proofErr w:type="spellStart"/>
      <w:r w:rsidRPr="00E13205">
        <w:rPr>
          <w:rFonts w:ascii="Arial" w:hAnsi="Arial" w:cs="Arial"/>
        </w:rPr>
        <w:t>deve</w:t>
      </w:r>
      <w:proofErr w:type="spellEnd"/>
      <w:r w:rsidRPr="00E13205">
        <w:rPr>
          <w:rFonts w:ascii="Arial" w:hAnsi="Arial" w:cs="Arial"/>
        </w:rPr>
        <w:t xml:space="preserve"> </w:t>
      </w:r>
      <w:proofErr w:type="spellStart"/>
      <w:r w:rsidRPr="00E13205">
        <w:rPr>
          <w:rFonts w:ascii="Arial" w:hAnsi="Arial" w:cs="Arial"/>
        </w:rPr>
        <w:t>estar</w:t>
      </w:r>
      <w:proofErr w:type="spellEnd"/>
      <w:r w:rsidRPr="00E13205">
        <w:rPr>
          <w:rFonts w:ascii="Arial" w:hAnsi="Arial" w:cs="Arial"/>
        </w:rPr>
        <w:t xml:space="preserve"> </w:t>
      </w:r>
      <w:proofErr w:type="spellStart"/>
      <w:r w:rsidRPr="00E13205">
        <w:rPr>
          <w:rFonts w:ascii="Arial" w:hAnsi="Arial" w:cs="Arial"/>
        </w:rPr>
        <w:t>prevista</w:t>
      </w:r>
      <w:proofErr w:type="spellEnd"/>
      <w:r w:rsidRPr="00E13205">
        <w:rPr>
          <w:rFonts w:ascii="Arial" w:hAnsi="Arial" w:cs="Arial"/>
        </w:rPr>
        <w:t xml:space="preserve"> no </w:t>
      </w:r>
      <w:proofErr w:type="spellStart"/>
      <w:r w:rsidR="00966A4E" w:rsidRPr="00E13205">
        <w:rPr>
          <w:rFonts w:ascii="Arial" w:hAnsi="Arial" w:cs="Arial"/>
        </w:rPr>
        <w:t>instrumento</w:t>
      </w:r>
      <w:proofErr w:type="spellEnd"/>
      <w:r w:rsidR="00966A4E" w:rsidRPr="00E13205">
        <w:rPr>
          <w:rFonts w:ascii="Arial" w:hAnsi="Arial" w:cs="Arial"/>
        </w:rPr>
        <w:t xml:space="preserve"> </w:t>
      </w:r>
      <w:proofErr w:type="spellStart"/>
      <w:r w:rsidR="00966A4E" w:rsidRPr="00E13205">
        <w:rPr>
          <w:rFonts w:ascii="Arial" w:hAnsi="Arial" w:cs="Arial"/>
        </w:rPr>
        <w:t>convocatório</w:t>
      </w:r>
      <w:proofErr w:type="spellEnd"/>
      <w:r w:rsidR="00966A4E" w:rsidRPr="00E13205">
        <w:rPr>
          <w:rFonts w:ascii="Arial" w:hAnsi="Arial" w:cs="Arial"/>
        </w:rPr>
        <w:t xml:space="preserve"> </w:t>
      </w:r>
      <w:r w:rsidRPr="00E13205">
        <w:rPr>
          <w:rFonts w:ascii="Arial" w:hAnsi="Arial" w:cs="Arial"/>
        </w:rPr>
        <w:t xml:space="preserve">e </w:t>
      </w:r>
      <w:proofErr w:type="spellStart"/>
      <w:r w:rsidRPr="00E13205">
        <w:rPr>
          <w:rFonts w:ascii="Arial" w:hAnsi="Arial" w:cs="Arial"/>
        </w:rPr>
        <w:t>alcançar</w:t>
      </w:r>
      <w:proofErr w:type="spellEnd"/>
      <w:r w:rsidRPr="00E13205">
        <w:rPr>
          <w:rFonts w:ascii="Arial" w:hAnsi="Arial" w:cs="Arial"/>
        </w:rPr>
        <w:t xml:space="preserve"> </w:t>
      </w:r>
      <w:proofErr w:type="spellStart"/>
      <w:r w:rsidRPr="00E13205">
        <w:rPr>
          <w:rFonts w:ascii="Arial" w:hAnsi="Arial" w:cs="Arial"/>
        </w:rPr>
        <w:t>todos</w:t>
      </w:r>
      <w:proofErr w:type="spellEnd"/>
      <w:r w:rsidRPr="00E13205">
        <w:rPr>
          <w:rFonts w:ascii="Arial" w:hAnsi="Arial" w:cs="Arial"/>
        </w:rPr>
        <w:t xml:space="preserve"> os </w:t>
      </w:r>
      <w:proofErr w:type="spellStart"/>
      <w:r w:rsidR="00966A4E" w:rsidRPr="00E13205">
        <w:rPr>
          <w:rFonts w:ascii="Arial" w:hAnsi="Arial" w:cs="Arial"/>
        </w:rPr>
        <w:t>licitantes</w:t>
      </w:r>
      <w:proofErr w:type="spellEnd"/>
      <w:r w:rsidRPr="00E13205">
        <w:rPr>
          <w:rFonts w:ascii="Arial" w:hAnsi="Arial" w:cs="Arial"/>
        </w:rPr>
        <w:t xml:space="preserve">. </w:t>
      </w:r>
    </w:p>
    <w:p w14:paraId="1D450EA6" w14:textId="77777777" w:rsidR="00966A4E" w:rsidRPr="00E13205" w:rsidRDefault="00966A4E">
      <w:pPr>
        <w:rPr>
          <w:rFonts w:ascii="Arial" w:hAnsi="Arial" w:cs="Arial"/>
        </w:rPr>
      </w:pPr>
      <w:r w:rsidRPr="00E13205">
        <w:rPr>
          <w:rFonts w:ascii="Arial" w:hAnsi="Arial" w:cs="Arial"/>
        </w:rPr>
        <w:t>De acordo com o art. 58, § 2º, o valor será devolvido em 10 (dez) dias úteis, contados da assinatura do contrato ou da declaração de licitação fracassada; a recusa em assinar o contrato ou a não apresentação dos documentos necessários à contratação implica a execução integral da garantia (art. 58, § 3º).</w:t>
      </w:r>
    </w:p>
    <w:p w14:paraId="7D4FB398" w14:textId="77777777" w:rsidR="007C1AED" w:rsidRPr="00E13205" w:rsidRDefault="00000000">
      <w:pPr>
        <w:rPr>
          <w:rFonts w:ascii="Arial" w:hAnsi="Arial" w:cs="Arial"/>
        </w:rPr>
      </w:pPr>
      <w:r w:rsidRPr="00E13205">
        <w:rPr>
          <w:rFonts w:ascii="Arial" w:hAnsi="Arial" w:cs="Arial"/>
        </w:rPr>
        <w:lastRenderedPageBreak/>
        <w:t>Por força do art. 58, § 4º, admitem-se as modalidades do art. 96, § 1º: caução em dinheiro ou em títulos da dívida pública, seguro-garantia, fiança bancária e título de capitalização custeado por pagamento único, incluído pela Lei nº 14.770/2023.</w:t>
      </w:r>
    </w:p>
    <w:p w14:paraId="75A9BE62" w14:textId="77777777" w:rsidR="00966A4E" w:rsidRDefault="00000000">
      <w:pPr>
        <w:rPr>
          <w:rFonts w:ascii="Arial" w:hAnsi="Arial" w:cs="Arial"/>
        </w:rPr>
      </w:pPr>
      <w:r w:rsidRPr="00E13205">
        <w:rPr>
          <w:rFonts w:ascii="Arial" w:hAnsi="Arial" w:cs="Arial"/>
        </w:rPr>
        <w:t xml:space="preserve">Sua finalidade é </w:t>
      </w:r>
      <w:proofErr w:type="spellStart"/>
      <w:r w:rsidRPr="00E13205">
        <w:rPr>
          <w:rFonts w:ascii="Arial" w:hAnsi="Arial" w:cs="Arial"/>
        </w:rPr>
        <w:t>assegurar</w:t>
      </w:r>
      <w:proofErr w:type="spellEnd"/>
      <w:r w:rsidRPr="00E13205">
        <w:rPr>
          <w:rFonts w:ascii="Arial" w:hAnsi="Arial" w:cs="Arial"/>
        </w:rPr>
        <w:t xml:space="preserve"> a </w:t>
      </w:r>
      <w:proofErr w:type="spellStart"/>
      <w:r w:rsidRPr="00E13205">
        <w:rPr>
          <w:rFonts w:ascii="Arial" w:hAnsi="Arial" w:cs="Arial"/>
        </w:rPr>
        <w:t>seriedade</w:t>
      </w:r>
      <w:proofErr w:type="spellEnd"/>
      <w:r w:rsidRPr="00E13205">
        <w:rPr>
          <w:rFonts w:ascii="Arial" w:hAnsi="Arial" w:cs="Arial"/>
        </w:rPr>
        <w:t xml:space="preserve"> da </w:t>
      </w:r>
      <w:proofErr w:type="spellStart"/>
      <w:r w:rsidRPr="00E13205">
        <w:rPr>
          <w:rFonts w:ascii="Arial" w:hAnsi="Arial" w:cs="Arial"/>
        </w:rPr>
        <w:t>participação</w:t>
      </w:r>
      <w:proofErr w:type="spellEnd"/>
      <w:r w:rsidR="00E13205">
        <w:rPr>
          <w:rFonts w:ascii="Arial" w:hAnsi="Arial" w:cs="Arial"/>
        </w:rPr>
        <w:t xml:space="preserve"> dos </w:t>
      </w:r>
      <w:proofErr w:type="spellStart"/>
      <w:r w:rsidR="00E13205">
        <w:rPr>
          <w:rFonts w:ascii="Arial" w:hAnsi="Arial" w:cs="Arial"/>
        </w:rPr>
        <w:t>licitantes</w:t>
      </w:r>
      <w:proofErr w:type="spellEnd"/>
      <w:r w:rsidR="002362E3">
        <w:rPr>
          <w:rFonts w:ascii="Arial" w:hAnsi="Arial" w:cs="Arial"/>
        </w:rPr>
        <w:t>.</w:t>
      </w:r>
    </w:p>
    <w:p w14:paraId="0BF9B2A9" w14:textId="77777777" w:rsidR="00C63CE0" w:rsidRPr="00C63CE0" w:rsidRDefault="00C63CE0">
      <w:pPr>
        <w:rPr>
          <w:rFonts w:ascii="Arial" w:hAnsi="Arial" w:cs="Arial"/>
          <w:szCs w:val="24"/>
        </w:rPr>
      </w:pPr>
      <w:r w:rsidRPr="00C63CE0">
        <w:rPr>
          <w:rFonts w:ascii="Arial" w:hAnsi="Arial" w:cs="Arial"/>
          <w:szCs w:val="24"/>
        </w:rPr>
        <w:t xml:space="preserve">Conforme Quintas et al. (2024), nas licitações eletrônicas, a comprovação da garantia deve ocorrer no momento do cadastramento da proposta, mediante sistema que preserve o anonimato dos licitantes, resguardando </w:t>
      </w:r>
      <w:proofErr w:type="gramStart"/>
      <w:r w:rsidRPr="00C63CE0">
        <w:rPr>
          <w:rFonts w:ascii="Arial" w:hAnsi="Arial" w:cs="Arial"/>
          <w:szCs w:val="24"/>
        </w:rPr>
        <w:t>a</w:t>
      </w:r>
      <w:proofErr w:type="gramEnd"/>
      <w:r w:rsidRPr="00C63CE0">
        <w:rPr>
          <w:rFonts w:ascii="Arial" w:hAnsi="Arial" w:cs="Arial"/>
          <w:szCs w:val="24"/>
        </w:rPr>
        <w:t xml:space="preserve"> isonomia, a segurança jurídica e a </w:t>
      </w:r>
      <w:proofErr w:type="spellStart"/>
      <w:r w:rsidRPr="00C63CE0">
        <w:rPr>
          <w:rFonts w:ascii="Arial" w:hAnsi="Arial" w:cs="Arial"/>
          <w:szCs w:val="24"/>
        </w:rPr>
        <w:t>competitividade</w:t>
      </w:r>
      <w:proofErr w:type="spellEnd"/>
      <w:r w:rsidRPr="00C63CE0">
        <w:rPr>
          <w:rFonts w:ascii="Arial" w:hAnsi="Arial" w:cs="Arial"/>
          <w:szCs w:val="24"/>
        </w:rPr>
        <w:t xml:space="preserve"> do </w:t>
      </w:r>
      <w:proofErr w:type="spellStart"/>
      <w:r w:rsidRPr="00C63CE0">
        <w:rPr>
          <w:rFonts w:ascii="Arial" w:hAnsi="Arial" w:cs="Arial"/>
          <w:szCs w:val="24"/>
        </w:rPr>
        <w:t>certame</w:t>
      </w:r>
      <w:proofErr w:type="spellEnd"/>
      <w:r w:rsidRPr="00C63CE0">
        <w:rPr>
          <w:rFonts w:ascii="Arial" w:hAnsi="Arial" w:cs="Arial"/>
          <w:szCs w:val="24"/>
        </w:rPr>
        <w:t>.</w:t>
      </w:r>
    </w:p>
    <w:p w14:paraId="0547B705" w14:textId="77777777" w:rsidR="007C1AED"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por </w:t>
      </w:r>
      <w:proofErr w:type="spellStart"/>
      <w:r w:rsidRPr="00E13205">
        <w:rPr>
          <w:rFonts w:ascii="Arial" w:hAnsi="Arial" w:cs="Arial"/>
        </w:rPr>
        <w:t>pressupor</w:t>
      </w:r>
      <w:proofErr w:type="spellEnd"/>
      <w:r w:rsidRPr="00E13205">
        <w:rPr>
          <w:rFonts w:ascii="Arial" w:hAnsi="Arial" w:cs="Arial"/>
        </w:rPr>
        <w:t xml:space="preserve"> proposta aceita e vencedor definido, não pode ser exigida na apresentação dos lances.</w:t>
      </w:r>
    </w:p>
    <w:p w14:paraId="2B44E215" w14:textId="77777777" w:rsidR="00966A4E" w:rsidRPr="00E13205" w:rsidRDefault="00000000">
      <w:pPr>
        <w:rPr>
          <w:rFonts w:ascii="Arial" w:hAnsi="Arial" w:cs="Arial"/>
        </w:rPr>
      </w:pPr>
      <w:r w:rsidRPr="00E13205">
        <w:rPr>
          <w:rFonts w:ascii="Arial" w:hAnsi="Arial" w:cs="Arial"/>
        </w:rPr>
        <w:t xml:space="preserve">Mesmo que o vencedor tenha recolhido a garantia de proposta, seu valor não será aproveitado como parcela da garantia adicional. A garantia do art. 58 não altera o gatilho de 85%, não integra a fórmula do art. 59, § 5º, e não autoriza dedução ou compensação. </w:t>
      </w:r>
    </w:p>
    <w:p w14:paraId="0CA1FA00" w14:textId="77777777" w:rsidR="007C1AED"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primeira</w:t>
      </w:r>
      <w:proofErr w:type="spellEnd"/>
      <w:r w:rsidRPr="00E13205">
        <w:rPr>
          <w:rFonts w:ascii="Arial" w:hAnsi="Arial" w:cs="Arial"/>
        </w:rPr>
        <w:t xml:space="preserve"> tutela a </w:t>
      </w:r>
      <w:proofErr w:type="spellStart"/>
      <w:r w:rsidRPr="00E13205">
        <w:rPr>
          <w:rFonts w:ascii="Arial" w:hAnsi="Arial" w:cs="Arial"/>
        </w:rPr>
        <w:t>seriedade</w:t>
      </w:r>
      <w:proofErr w:type="spellEnd"/>
      <w:r w:rsidRPr="00E13205">
        <w:rPr>
          <w:rFonts w:ascii="Arial" w:hAnsi="Arial" w:cs="Arial"/>
        </w:rPr>
        <w:t xml:space="preserve"> da </w:t>
      </w:r>
      <w:proofErr w:type="spellStart"/>
      <w:r w:rsidRPr="00E13205">
        <w:rPr>
          <w:rFonts w:ascii="Arial" w:hAnsi="Arial" w:cs="Arial"/>
        </w:rPr>
        <w:t>participação</w:t>
      </w:r>
      <w:proofErr w:type="spellEnd"/>
      <w:r w:rsidR="002362E3">
        <w:rPr>
          <w:rFonts w:ascii="Arial" w:hAnsi="Arial" w:cs="Arial"/>
        </w:rPr>
        <w:t xml:space="preserve"> do </w:t>
      </w:r>
      <w:proofErr w:type="spellStart"/>
      <w:r w:rsidR="002362E3">
        <w:rPr>
          <w:rFonts w:ascii="Arial" w:hAnsi="Arial" w:cs="Arial"/>
        </w:rPr>
        <w:t>licitante</w:t>
      </w:r>
      <w:proofErr w:type="spellEnd"/>
      <w:r w:rsidRPr="00E13205">
        <w:rPr>
          <w:rFonts w:ascii="Arial" w:hAnsi="Arial" w:cs="Arial"/>
        </w:rPr>
        <w:t xml:space="preserve"> e é </w:t>
      </w:r>
      <w:proofErr w:type="spellStart"/>
      <w:r w:rsidRPr="00E13205">
        <w:rPr>
          <w:rFonts w:ascii="Arial" w:hAnsi="Arial" w:cs="Arial"/>
        </w:rPr>
        <w:t>devolvida</w:t>
      </w:r>
      <w:proofErr w:type="spellEnd"/>
      <w:r w:rsidRPr="00E13205">
        <w:rPr>
          <w:rFonts w:ascii="Arial" w:hAnsi="Arial" w:cs="Arial"/>
        </w:rPr>
        <w:t xml:space="preserve"> no </w:t>
      </w:r>
      <w:proofErr w:type="spellStart"/>
      <w:r w:rsidRPr="00E13205">
        <w:rPr>
          <w:rFonts w:ascii="Arial" w:hAnsi="Arial" w:cs="Arial"/>
        </w:rPr>
        <w:t>prazo</w:t>
      </w:r>
      <w:proofErr w:type="spellEnd"/>
      <w:r w:rsidRPr="00E13205">
        <w:rPr>
          <w:rFonts w:ascii="Arial" w:hAnsi="Arial" w:cs="Arial"/>
        </w:rPr>
        <w:t xml:space="preserve"> </w:t>
      </w:r>
      <w:proofErr w:type="spellStart"/>
      <w:r w:rsidR="002362E3">
        <w:rPr>
          <w:rFonts w:ascii="Arial" w:hAnsi="Arial" w:cs="Arial"/>
        </w:rPr>
        <w:t>previsto</w:t>
      </w:r>
      <w:proofErr w:type="spellEnd"/>
      <w:r w:rsidR="002362E3">
        <w:rPr>
          <w:rFonts w:ascii="Arial" w:hAnsi="Arial" w:cs="Arial"/>
        </w:rPr>
        <w:t xml:space="preserve"> no</w:t>
      </w:r>
      <w:r w:rsidRPr="00E13205">
        <w:rPr>
          <w:rFonts w:ascii="Arial" w:hAnsi="Arial" w:cs="Arial"/>
        </w:rPr>
        <w:t xml:space="preserve"> art. 58, § 2º; a segunda decorre do desconto da proposta aceita e reforça </w:t>
      </w:r>
      <w:proofErr w:type="gramStart"/>
      <w:r w:rsidRPr="00E13205">
        <w:rPr>
          <w:rFonts w:ascii="Arial" w:hAnsi="Arial" w:cs="Arial"/>
        </w:rPr>
        <w:t>a</w:t>
      </w:r>
      <w:proofErr w:type="gramEnd"/>
      <w:r w:rsidRPr="00E13205">
        <w:rPr>
          <w:rFonts w:ascii="Arial" w:hAnsi="Arial" w:cs="Arial"/>
        </w:rPr>
        <w:t xml:space="preserve"> execução. Portanto, se </w:t>
      </w:r>
      <w:r w:rsidR="002362E3">
        <w:rPr>
          <w:rFonts w:ascii="Arial" w:hAnsi="Arial" w:cs="Arial"/>
        </w:rPr>
        <w:t>“</w:t>
      </w:r>
      <w:r w:rsidRPr="00E13205">
        <w:rPr>
          <w:rFonts w:ascii="Arial" w:hAnsi="Arial" w:cs="Arial"/>
        </w:rPr>
        <w:t>O</w:t>
      </w:r>
      <w:r w:rsidR="002362E3">
        <w:rPr>
          <w:rFonts w:ascii="Arial" w:hAnsi="Arial" w:cs="Arial"/>
        </w:rPr>
        <w:t>”</w:t>
      </w:r>
      <w:r w:rsidRPr="00E13205">
        <w:rPr>
          <w:rFonts w:ascii="Arial" w:hAnsi="Arial" w:cs="Arial"/>
        </w:rPr>
        <w:t xml:space="preserve"> representa o orçamento e </w:t>
      </w:r>
      <w:r w:rsidR="002362E3">
        <w:rPr>
          <w:rFonts w:ascii="Arial" w:hAnsi="Arial" w:cs="Arial"/>
        </w:rPr>
        <w:t>“</w:t>
      </w:r>
      <w:r w:rsidRPr="00E13205">
        <w:rPr>
          <w:rFonts w:ascii="Arial" w:hAnsi="Arial" w:cs="Arial"/>
        </w:rPr>
        <w:t>P</w:t>
      </w:r>
      <w:r w:rsidR="002362E3">
        <w:rPr>
          <w:rFonts w:ascii="Arial" w:hAnsi="Arial" w:cs="Arial"/>
        </w:rPr>
        <w:t>”</w:t>
      </w:r>
      <w:r w:rsidRPr="00E13205">
        <w:rPr>
          <w:rFonts w:ascii="Arial" w:hAnsi="Arial" w:cs="Arial"/>
        </w:rPr>
        <w:t xml:space="preserve"> a proposta, permanece GA = (0,85 × O) − P, independentemente da garantia de proposta.</w:t>
      </w:r>
    </w:p>
    <w:p w14:paraId="3D009895" w14:textId="77777777" w:rsidR="00783CBE" w:rsidRDefault="00783CBE">
      <w:pPr>
        <w:pStyle w:val="Ttulo2"/>
        <w:rPr>
          <w:rFonts w:ascii="Arial" w:hAnsi="Arial" w:cs="Arial"/>
        </w:rPr>
      </w:pPr>
    </w:p>
    <w:p w14:paraId="5AEA6A03" w14:textId="77777777" w:rsidR="007C1AED" w:rsidRPr="00E13205" w:rsidRDefault="00127085">
      <w:pPr>
        <w:pStyle w:val="Ttulo2"/>
        <w:rPr>
          <w:rFonts w:ascii="Arial" w:hAnsi="Arial" w:cs="Arial"/>
        </w:rPr>
      </w:pPr>
      <w:r w:rsidRPr="00E13205">
        <w:rPr>
          <w:rFonts w:ascii="Arial" w:hAnsi="Arial" w:cs="Arial"/>
        </w:rPr>
        <w:t xml:space="preserve">2.2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p>
    <w:p w14:paraId="6DF1E5C8" w14:textId="77777777" w:rsidR="00127085" w:rsidRDefault="00000000">
      <w:pPr>
        <w:rPr>
          <w:rFonts w:ascii="Arial" w:hAnsi="Arial" w:cs="Arial"/>
        </w:rPr>
      </w:pPr>
      <w:r w:rsidRPr="00E13205">
        <w:rPr>
          <w:rFonts w:ascii="Arial" w:hAnsi="Arial" w:cs="Arial"/>
        </w:rPr>
        <w:t xml:space="preserve">A garantia adicional de proposta nasce de fato </w:t>
      </w:r>
      <w:proofErr w:type="spellStart"/>
      <w:r w:rsidRPr="00E13205">
        <w:rPr>
          <w:rFonts w:ascii="Arial" w:hAnsi="Arial" w:cs="Arial"/>
        </w:rPr>
        <w:t>objetivo</w:t>
      </w:r>
      <w:proofErr w:type="spellEnd"/>
      <w:r w:rsidRPr="00E13205">
        <w:rPr>
          <w:rFonts w:ascii="Arial" w:hAnsi="Arial" w:cs="Arial"/>
        </w:rPr>
        <w:t xml:space="preserve"> posterior: a </w:t>
      </w:r>
      <w:proofErr w:type="spellStart"/>
      <w:r w:rsidRPr="00E13205">
        <w:rPr>
          <w:rFonts w:ascii="Arial" w:hAnsi="Arial" w:cs="Arial"/>
        </w:rPr>
        <w:t>proposta</w:t>
      </w:r>
      <w:proofErr w:type="spellEnd"/>
      <w:r w:rsidRPr="00E13205">
        <w:rPr>
          <w:rFonts w:ascii="Arial" w:hAnsi="Arial" w:cs="Arial"/>
        </w:rPr>
        <w:t xml:space="preserve"> </w:t>
      </w:r>
      <w:proofErr w:type="spellStart"/>
      <w:r w:rsidRPr="00E13205">
        <w:rPr>
          <w:rFonts w:ascii="Arial" w:hAnsi="Arial" w:cs="Arial"/>
        </w:rPr>
        <w:t>vencedora</w:t>
      </w:r>
      <w:proofErr w:type="spellEnd"/>
      <w:r w:rsidRPr="00E13205">
        <w:rPr>
          <w:rFonts w:ascii="Arial" w:hAnsi="Arial" w:cs="Arial"/>
        </w:rPr>
        <w:t xml:space="preserve"> </w:t>
      </w:r>
      <w:proofErr w:type="spellStart"/>
      <w:r w:rsidRPr="00E13205">
        <w:rPr>
          <w:rFonts w:ascii="Arial" w:hAnsi="Arial" w:cs="Arial"/>
        </w:rPr>
        <w:t>aceita</w:t>
      </w:r>
      <w:proofErr w:type="spellEnd"/>
      <w:r w:rsidRPr="00E13205">
        <w:rPr>
          <w:rFonts w:ascii="Arial" w:hAnsi="Arial" w:cs="Arial"/>
        </w:rPr>
        <w:t xml:space="preserve"> </w:t>
      </w:r>
      <w:proofErr w:type="spellStart"/>
      <w:r w:rsidRPr="00E13205">
        <w:rPr>
          <w:rFonts w:ascii="Arial" w:hAnsi="Arial" w:cs="Arial"/>
        </w:rPr>
        <w:t>ficou</w:t>
      </w:r>
      <w:proofErr w:type="spellEnd"/>
      <w:r w:rsidRPr="00E13205">
        <w:rPr>
          <w:rFonts w:ascii="Arial" w:hAnsi="Arial" w:cs="Arial"/>
        </w:rPr>
        <w:t xml:space="preserve"> </w:t>
      </w:r>
      <w:proofErr w:type="spellStart"/>
      <w:r w:rsidRPr="00E13205">
        <w:rPr>
          <w:rFonts w:ascii="Arial" w:hAnsi="Arial" w:cs="Arial"/>
        </w:rPr>
        <w:t>abaixo</w:t>
      </w:r>
      <w:proofErr w:type="spellEnd"/>
      <w:r w:rsidRPr="00E13205">
        <w:rPr>
          <w:rFonts w:ascii="Arial" w:hAnsi="Arial" w:cs="Arial"/>
        </w:rPr>
        <w:t xml:space="preserve"> de 85% do valor </w:t>
      </w:r>
      <w:proofErr w:type="spellStart"/>
      <w:r w:rsidRPr="00E13205">
        <w:rPr>
          <w:rFonts w:ascii="Arial" w:hAnsi="Arial" w:cs="Arial"/>
        </w:rPr>
        <w:t>orçado</w:t>
      </w:r>
      <w:proofErr w:type="spellEnd"/>
      <w:r w:rsidR="00127085" w:rsidRPr="00E13205">
        <w:rPr>
          <w:rFonts w:ascii="Arial" w:hAnsi="Arial" w:cs="Arial"/>
        </w:rPr>
        <w:t xml:space="preserve"> pela </w:t>
      </w:r>
      <w:proofErr w:type="spellStart"/>
      <w:r w:rsidR="00127085" w:rsidRPr="00E13205">
        <w:rPr>
          <w:rFonts w:ascii="Arial" w:hAnsi="Arial" w:cs="Arial"/>
        </w:rPr>
        <w:t>Administração</w:t>
      </w:r>
      <w:proofErr w:type="spellEnd"/>
      <w:r w:rsidRPr="00E13205">
        <w:rPr>
          <w:rFonts w:ascii="Arial" w:hAnsi="Arial" w:cs="Arial"/>
        </w:rPr>
        <w:t>. O verbo “</w:t>
      </w:r>
      <w:proofErr w:type="spellStart"/>
      <w:r w:rsidRPr="00E13205">
        <w:rPr>
          <w:rFonts w:ascii="Arial" w:hAnsi="Arial" w:cs="Arial"/>
        </w:rPr>
        <w:t>será</w:t>
      </w:r>
      <w:proofErr w:type="spellEnd"/>
      <w:r w:rsidRPr="00E13205">
        <w:rPr>
          <w:rFonts w:ascii="Arial" w:hAnsi="Arial" w:cs="Arial"/>
        </w:rPr>
        <w:t xml:space="preserve">”, </w:t>
      </w:r>
      <w:proofErr w:type="spellStart"/>
      <w:r w:rsidR="0084618C">
        <w:rPr>
          <w:rFonts w:ascii="Arial" w:hAnsi="Arial" w:cs="Arial"/>
        </w:rPr>
        <w:t>empregado</w:t>
      </w:r>
      <w:proofErr w:type="spellEnd"/>
      <w:r w:rsidRPr="00E13205">
        <w:rPr>
          <w:rFonts w:ascii="Arial" w:hAnsi="Arial" w:cs="Arial"/>
        </w:rPr>
        <w:t xml:space="preserve"> </w:t>
      </w:r>
      <w:proofErr w:type="spellStart"/>
      <w:r w:rsidRPr="00E13205">
        <w:rPr>
          <w:rFonts w:ascii="Arial" w:hAnsi="Arial" w:cs="Arial"/>
        </w:rPr>
        <w:t>pelo</w:t>
      </w:r>
      <w:proofErr w:type="spellEnd"/>
      <w:r w:rsidRPr="00E13205">
        <w:rPr>
          <w:rFonts w:ascii="Arial" w:hAnsi="Arial" w:cs="Arial"/>
        </w:rPr>
        <w:t xml:space="preserve"> art. 59, § 5º, torna obrigatória </w:t>
      </w:r>
      <w:proofErr w:type="gramStart"/>
      <w:r w:rsidRPr="00E13205">
        <w:rPr>
          <w:rFonts w:ascii="Arial" w:hAnsi="Arial" w:cs="Arial"/>
        </w:rPr>
        <w:t>a</w:t>
      </w:r>
      <w:proofErr w:type="gramEnd"/>
      <w:r w:rsidRPr="00E13205">
        <w:rPr>
          <w:rFonts w:ascii="Arial" w:hAnsi="Arial" w:cs="Arial"/>
        </w:rPr>
        <w:t xml:space="preserve"> exigência quando presentes os pressupostos legais. </w:t>
      </w:r>
    </w:p>
    <w:p w14:paraId="74090AAF" w14:textId="77777777" w:rsidR="00B36DA1" w:rsidRPr="00B36DA1" w:rsidRDefault="00B36DA1">
      <w:pPr>
        <w:rPr>
          <w:rFonts w:ascii="Arial" w:hAnsi="Arial" w:cs="Arial"/>
          <w:szCs w:val="24"/>
        </w:rPr>
      </w:pPr>
      <w:proofErr w:type="spellStart"/>
      <w:r w:rsidRPr="00B36DA1">
        <w:rPr>
          <w:rFonts w:ascii="Arial" w:hAnsi="Arial" w:cs="Arial"/>
          <w:szCs w:val="24"/>
        </w:rPr>
        <w:t>Embora</w:t>
      </w:r>
      <w:proofErr w:type="spellEnd"/>
      <w:r w:rsidRPr="00B36DA1">
        <w:rPr>
          <w:rFonts w:ascii="Arial" w:hAnsi="Arial" w:cs="Arial"/>
          <w:szCs w:val="24"/>
        </w:rPr>
        <w:t xml:space="preserve"> o </w:t>
      </w:r>
      <w:proofErr w:type="spellStart"/>
      <w:r w:rsidRPr="00B36DA1">
        <w:rPr>
          <w:rFonts w:ascii="Arial" w:hAnsi="Arial" w:cs="Arial"/>
          <w:szCs w:val="24"/>
        </w:rPr>
        <w:t>fato</w:t>
      </w:r>
      <w:proofErr w:type="spellEnd"/>
      <w:r w:rsidRPr="00B36DA1">
        <w:rPr>
          <w:rFonts w:ascii="Arial" w:hAnsi="Arial" w:cs="Arial"/>
          <w:szCs w:val="24"/>
        </w:rPr>
        <w:t xml:space="preserve"> </w:t>
      </w:r>
      <w:proofErr w:type="spellStart"/>
      <w:r w:rsidRPr="00B36DA1">
        <w:rPr>
          <w:rFonts w:ascii="Arial" w:hAnsi="Arial" w:cs="Arial"/>
          <w:szCs w:val="24"/>
        </w:rPr>
        <w:t>gerador</w:t>
      </w:r>
      <w:proofErr w:type="spellEnd"/>
      <w:r w:rsidRPr="00B36DA1">
        <w:rPr>
          <w:rFonts w:ascii="Arial" w:hAnsi="Arial" w:cs="Arial"/>
          <w:szCs w:val="24"/>
        </w:rPr>
        <w:t xml:space="preserve"> da </w:t>
      </w:r>
      <w:proofErr w:type="spellStart"/>
      <w:r w:rsidRPr="00B36DA1">
        <w:rPr>
          <w:rFonts w:ascii="Arial" w:hAnsi="Arial" w:cs="Arial"/>
          <w:szCs w:val="24"/>
        </w:rPr>
        <w:t>garantia</w:t>
      </w:r>
      <w:proofErr w:type="spellEnd"/>
      <w:r w:rsidRPr="00B36DA1">
        <w:rPr>
          <w:rFonts w:ascii="Arial" w:hAnsi="Arial" w:cs="Arial"/>
          <w:szCs w:val="24"/>
        </w:rPr>
        <w:t xml:space="preserve"> </w:t>
      </w:r>
      <w:proofErr w:type="spellStart"/>
      <w:r w:rsidRPr="00B36DA1">
        <w:rPr>
          <w:rFonts w:ascii="Arial" w:hAnsi="Arial" w:cs="Arial"/>
          <w:szCs w:val="24"/>
        </w:rPr>
        <w:t>adicional</w:t>
      </w:r>
      <w:proofErr w:type="spellEnd"/>
      <w:r w:rsidRPr="00B36DA1">
        <w:rPr>
          <w:rFonts w:ascii="Arial" w:hAnsi="Arial" w:cs="Arial"/>
          <w:szCs w:val="24"/>
        </w:rPr>
        <w:t xml:space="preserve"> </w:t>
      </w:r>
      <w:proofErr w:type="spellStart"/>
      <w:r w:rsidRPr="00B36DA1">
        <w:rPr>
          <w:rFonts w:ascii="Arial" w:hAnsi="Arial" w:cs="Arial"/>
          <w:szCs w:val="24"/>
        </w:rPr>
        <w:t>seja</w:t>
      </w:r>
      <w:proofErr w:type="spellEnd"/>
      <w:r w:rsidRPr="00B36DA1">
        <w:rPr>
          <w:rFonts w:ascii="Arial" w:hAnsi="Arial" w:cs="Arial"/>
          <w:szCs w:val="24"/>
        </w:rPr>
        <w:t xml:space="preserve"> </w:t>
      </w:r>
      <w:proofErr w:type="spellStart"/>
      <w:r w:rsidRPr="00B36DA1">
        <w:rPr>
          <w:rFonts w:ascii="Arial" w:hAnsi="Arial" w:cs="Arial"/>
          <w:szCs w:val="24"/>
        </w:rPr>
        <w:t>identificado</w:t>
      </w:r>
      <w:proofErr w:type="spellEnd"/>
      <w:r w:rsidRPr="00B36DA1">
        <w:rPr>
          <w:rFonts w:ascii="Arial" w:hAnsi="Arial" w:cs="Arial"/>
          <w:szCs w:val="24"/>
        </w:rPr>
        <w:t xml:space="preserve"> </w:t>
      </w:r>
      <w:proofErr w:type="spellStart"/>
      <w:r w:rsidRPr="00B36DA1">
        <w:rPr>
          <w:rFonts w:ascii="Arial" w:hAnsi="Arial" w:cs="Arial"/>
          <w:szCs w:val="24"/>
        </w:rPr>
        <w:t>durante</w:t>
      </w:r>
      <w:proofErr w:type="spellEnd"/>
      <w:r w:rsidRPr="00B36DA1">
        <w:rPr>
          <w:rFonts w:ascii="Arial" w:hAnsi="Arial" w:cs="Arial"/>
          <w:szCs w:val="24"/>
        </w:rPr>
        <w:t xml:space="preserve"> </w:t>
      </w:r>
      <w:r>
        <w:rPr>
          <w:rFonts w:ascii="Arial" w:hAnsi="Arial" w:cs="Arial"/>
          <w:szCs w:val="24"/>
        </w:rPr>
        <w:t xml:space="preserve">a </w:t>
      </w:r>
      <w:proofErr w:type="spellStart"/>
      <w:r>
        <w:rPr>
          <w:rFonts w:ascii="Arial" w:hAnsi="Arial" w:cs="Arial"/>
          <w:szCs w:val="24"/>
        </w:rPr>
        <w:t>fase</w:t>
      </w:r>
      <w:proofErr w:type="spellEnd"/>
      <w:r>
        <w:rPr>
          <w:rFonts w:ascii="Arial" w:hAnsi="Arial" w:cs="Arial"/>
          <w:szCs w:val="24"/>
        </w:rPr>
        <w:t xml:space="preserve"> de</w:t>
      </w:r>
      <w:r w:rsidRPr="00B36DA1">
        <w:rPr>
          <w:rFonts w:ascii="Arial" w:hAnsi="Arial" w:cs="Arial"/>
          <w:szCs w:val="24"/>
        </w:rPr>
        <w:t xml:space="preserve"> julgamento da </w:t>
      </w:r>
      <w:proofErr w:type="spellStart"/>
      <w:r w:rsidRPr="00B36DA1">
        <w:rPr>
          <w:rFonts w:ascii="Arial" w:hAnsi="Arial" w:cs="Arial"/>
          <w:szCs w:val="24"/>
        </w:rPr>
        <w:t>proposta</w:t>
      </w:r>
      <w:proofErr w:type="spellEnd"/>
      <w:r w:rsidRPr="00B36DA1">
        <w:rPr>
          <w:rFonts w:ascii="Arial" w:hAnsi="Arial" w:cs="Arial"/>
          <w:szCs w:val="24"/>
        </w:rPr>
        <w:t xml:space="preserve">, </w:t>
      </w:r>
      <w:proofErr w:type="spellStart"/>
      <w:r w:rsidRPr="00B36DA1">
        <w:rPr>
          <w:rFonts w:ascii="Arial" w:hAnsi="Arial" w:cs="Arial"/>
          <w:szCs w:val="24"/>
        </w:rPr>
        <w:t>sua</w:t>
      </w:r>
      <w:proofErr w:type="spellEnd"/>
      <w:r w:rsidRPr="00B36DA1">
        <w:rPr>
          <w:rFonts w:ascii="Arial" w:hAnsi="Arial" w:cs="Arial"/>
          <w:szCs w:val="24"/>
        </w:rPr>
        <w:t xml:space="preserve"> </w:t>
      </w:r>
      <w:proofErr w:type="spellStart"/>
      <w:r w:rsidRPr="00B36DA1">
        <w:rPr>
          <w:rFonts w:ascii="Arial" w:hAnsi="Arial" w:cs="Arial"/>
          <w:szCs w:val="24"/>
        </w:rPr>
        <w:t>efetiva</w:t>
      </w:r>
      <w:proofErr w:type="spellEnd"/>
      <w:r w:rsidRPr="00B36DA1">
        <w:rPr>
          <w:rFonts w:ascii="Arial" w:hAnsi="Arial" w:cs="Arial"/>
          <w:szCs w:val="24"/>
        </w:rPr>
        <w:t xml:space="preserve"> </w:t>
      </w:r>
      <w:proofErr w:type="spellStart"/>
      <w:r w:rsidRPr="00B36DA1">
        <w:rPr>
          <w:rFonts w:ascii="Arial" w:hAnsi="Arial" w:cs="Arial"/>
          <w:szCs w:val="24"/>
        </w:rPr>
        <w:t>apresentação</w:t>
      </w:r>
      <w:proofErr w:type="spellEnd"/>
      <w:r w:rsidRPr="00B36DA1">
        <w:rPr>
          <w:rFonts w:ascii="Arial" w:hAnsi="Arial" w:cs="Arial"/>
          <w:szCs w:val="24"/>
        </w:rPr>
        <w:t xml:space="preserve"> não </w:t>
      </w:r>
      <w:proofErr w:type="spellStart"/>
      <w:r w:rsidRPr="00B36DA1">
        <w:rPr>
          <w:rFonts w:ascii="Arial" w:hAnsi="Arial" w:cs="Arial"/>
          <w:szCs w:val="24"/>
        </w:rPr>
        <w:t>deve</w:t>
      </w:r>
      <w:proofErr w:type="spellEnd"/>
      <w:r w:rsidRPr="00B36DA1">
        <w:rPr>
          <w:rFonts w:ascii="Arial" w:hAnsi="Arial" w:cs="Arial"/>
          <w:szCs w:val="24"/>
        </w:rPr>
        <w:t xml:space="preserve"> </w:t>
      </w:r>
      <w:proofErr w:type="spellStart"/>
      <w:r w:rsidRPr="00B36DA1">
        <w:rPr>
          <w:rFonts w:ascii="Arial" w:hAnsi="Arial" w:cs="Arial"/>
          <w:szCs w:val="24"/>
        </w:rPr>
        <w:t>constituir</w:t>
      </w:r>
      <w:proofErr w:type="spellEnd"/>
      <w:r w:rsidRPr="00B36DA1">
        <w:rPr>
          <w:rFonts w:ascii="Arial" w:hAnsi="Arial" w:cs="Arial"/>
          <w:szCs w:val="24"/>
        </w:rPr>
        <w:t xml:space="preserve"> </w:t>
      </w:r>
      <w:proofErr w:type="spellStart"/>
      <w:r w:rsidRPr="00B36DA1">
        <w:rPr>
          <w:rFonts w:ascii="Arial" w:hAnsi="Arial" w:cs="Arial"/>
          <w:szCs w:val="24"/>
        </w:rPr>
        <w:t>condição</w:t>
      </w:r>
      <w:proofErr w:type="spellEnd"/>
      <w:r w:rsidRPr="00B36DA1">
        <w:rPr>
          <w:rFonts w:ascii="Arial" w:hAnsi="Arial" w:cs="Arial"/>
          <w:szCs w:val="24"/>
        </w:rPr>
        <w:t xml:space="preserve"> para </w:t>
      </w:r>
      <w:proofErr w:type="gramStart"/>
      <w:r w:rsidRPr="00B36DA1">
        <w:rPr>
          <w:rFonts w:ascii="Arial" w:hAnsi="Arial" w:cs="Arial"/>
          <w:szCs w:val="24"/>
        </w:rPr>
        <w:t>a</w:t>
      </w:r>
      <w:proofErr w:type="gramEnd"/>
      <w:r w:rsidRPr="00B36DA1">
        <w:rPr>
          <w:rFonts w:ascii="Arial" w:hAnsi="Arial" w:cs="Arial"/>
          <w:szCs w:val="24"/>
        </w:rPr>
        <w:t xml:space="preserve"> </w:t>
      </w:r>
      <w:proofErr w:type="spellStart"/>
      <w:r w:rsidRPr="00B36DA1">
        <w:rPr>
          <w:rFonts w:ascii="Arial" w:hAnsi="Arial" w:cs="Arial"/>
          <w:szCs w:val="24"/>
        </w:rPr>
        <w:t>adjudicação</w:t>
      </w:r>
      <w:proofErr w:type="spellEnd"/>
      <w:r w:rsidRPr="00B36DA1">
        <w:rPr>
          <w:rFonts w:ascii="Arial" w:hAnsi="Arial" w:cs="Arial"/>
          <w:szCs w:val="24"/>
        </w:rPr>
        <w:t xml:space="preserve"> </w:t>
      </w:r>
      <w:proofErr w:type="spellStart"/>
      <w:r w:rsidRPr="00B36DA1">
        <w:rPr>
          <w:rFonts w:ascii="Arial" w:hAnsi="Arial" w:cs="Arial"/>
          <w:szCs w:val="24"/>
        </w:rPr>
        <w:t>ou</w:t>
      </w:r>
      <w:proofErr w:type="spellEnd"/>
      <w:r w:rsidRPr="00B36DA1">
        <w:rPr>
          <w:rFonts w:ascii="Arial" w:hAnsi="Arial" w:cs="Arial"/>
          <w:szCs w:val="24"/>
        </w:rPr>
        <w:t xml:space="preserve"> para a </w:t>
      </w:r>
      <w:proofErr w:type="spellStart"/>
      <w:r w:rsidRPr="00B36DA1">
        <w:rPr>
          <w:rFonts w:ascii="Arial" w:hAnsi="Arial" w:cs="Arial"/>
          <w:szCs w:val="24"/>
        </w:rPr>
        <w:t>homologação</w:t>
      </w:r>
      <w:proofErr w:type="spellEnd"/>
      <w:r w:rsidRPr="00B36DA1">
        <w:rPr>
          <w:rFonts w:ascii="Arial" w:hAnsi="Arial" w:cs="Arial"/>
          <w:szCs w:val="24"/>
        </w:rPr>
        <w:t xml:space="preserve"> da licitação. </w:t>
      </w:r>
      <w:proofErr w:type="spellStart"/>
      <w:r w:rsidRPr="00B36DA1">
        <w:rPr>
          <w:rFonts w:ascii="Arial" w:hAnsi="Arial" w:cs="Arial"/>
          <w:szCs w:val="24"/>
        </w:rPr>
        <w:t>Defende</w:t>
      </w:r>
      <w:proofErr w:type="spellEnd"/>
      <w:r w:rsidRPr="00B36DA1">
        <w:rPr>
          <w:rFonts w:ascii="Arial" w:hAnsi="Arial" w:cs="Arial"/>
          <w:szCs w:val="24"/>
        </w:rPr>
        <w:t xml:space="preserve">-se, </w:t>
      </w:r>
      <w:proofErr w:type="spellStart"/>
      <w:r w:rsidRPr="00B36DA1">
        <w:rPr>
          <w:rFonts w:ascii="Arial" w:hAnsi="Arial" w:cs="Arial"/>
          <w:szCs w:val="24"/>
        </w:rPr>
        <w:t>neste</w:t>
      </w:r>
      <w:proofErr w:type="spellEnd"/>
      <w:r w:rsidRPr="00B36DA1">
        <w:rPr>
          <w:rFonts w:ascii="Arial" w:hAnsi="Arial" w:cs="Arial"/>
          <w:szCs w:val="24"/>
        </w:rPr>
        <w:t xml:space="preserve"> </w:t>
      </w:r>
      <w:proofErr w:type="spellStart"/>
      <w:r w:rsidRPr="00B36DA1">
        <w:rPr>
          <w:rFonts w:ascii="Arial" w:hAnsi="Arial" w:cs="Arial"/>
          <w:szCs w:val="24"/>
        </w:rPr>
        <w:t>artigo</w:t>
      </w:r>
      <w:proofErr w:type="spellEnd"/>
      <w:r w:rsidRPr="00B36DA1">
        <w:rPr>
          <w:rFonts w:ascii="Arial" w:hAnsi="Arial" w:cs="Arial"/>
          <w:szCs w:val="24"/>
        </w:rPr>
        <w:t xml:space="preserve">, </w:t>
      </w:r>
      <w:proofErr w:type="spellStart"/>
      <w:r w:rsidRPr="00B36DA1">
        <w:rPr>
          <w:rFonts w:ascii="Arial" w:hAnsi="Arial" w:cs="Arial"/>
          <w:szCs w:val="24"/>
        </w:rPr>
        <w:t>que</w:t>
      </w:r>
      <w:proofErr w:type="spellEnd"/>
      <w:r w:rsidRPr="00B36DA1">
        <w:rPr>
          <w:rFonts w:ascii="Arial" w:hAnsi="Arial" w:cs="Arial"/>
          <w:szCs w:val="24"/>
        </w:rPr>
        <w:t xml:space="preserve"> a </w:t>
      </w:r>
      <w:proofErr w:type="spellStart"/>
      <w:r w:rsidRPr="00B36DA1">
        <w:rPr>
          <w:rFonts w:ascii="Arial" w:hAnsi="Arial" w:cs="Arial"/>
          <w:szCs w:val="24"/>
        </w:rPr>
        <w:t>garantia</w:t>
      </w:r>
      <w:proofErr w:type="spellEnd"/>
      <w:r w:rsidRPr="00B36DA1">
        <w:rPr>
          <w:rFonts w:ascii="Arial" w:hAnsi="Arial" w:cs="Arial"/>
          <w:szCs w:val="24"/>
        </w:rPr>
        <w:t xml:space="preserve"> </w:t>
      </w:r>
      <w:proofErr w:type="spellStart"/>
      <w:r w:rsidRPr="00B36DA1">
        <w:rPr>
          <w:rFonts w:ascii="Arial" w:hAnsi="Arial" w:cs="Arial"/>
          <w:szCs w:val="24"/>
        </w:rPr>
        <w:t>seja</w:t>
      </w:r>
      <w:proofErr w:type="spellEnd"/>
      <w:r w:rsidRPr="00B36DA1">
        <w:rPr>
          <w:rFonts w:ascii="Arial" w:hAnsi="Arial" w:cs="Arial"/>
          <w:szCs w:val="24"/>
        </w:rPr>
        <w:t xml:space="preserve"> </w:t>
      </w:r>
      <w:proofErr w:type="spellStart"/>
      <w:r w:rsidRPr="00B36DA1">
        <w:rPr>
          <w:rFonts w:ascii="Arial" w:hAnsi="Arial" w:cs="Arial"/>
          <w:szCs w:val="24"/>
        </w:rPr>
        <w:t>prestada</w:t>
      </w:r>
      <w:proofErr w:type="spellEnd"/>
      <w:r w:rsidRPr="00B36DA1">
        <w:rPr>
          <w:rFonts w:ascii="Arial" w:hAnsi="Arial" w:cs="Arial"/>
          <w:szCs w:val="24"/>
        </w:rPr>
        <w:t xml:space="preserve"> </w:t>
      </w:r>
      <w:proofErr w:type="spellStart"/>
      <w:r w:rsidRPr="00B36DA1">
        <w:rPr>
          <w:rFonts w:ascii="Arial" w:hAnsi="Arial" w:cs="Arial"/>
          <w:szCs w:val="24"/>
        </w:rPr>
        <w:t>pelo</w:t>
      </w:r>
      <w:proofErr w:type="spellEnd"/>
      <w:r w:rsidRPr="00B36DA1">
        <w:rPr>
          <w:rFonts w:ascii="Arial" w:hAnsi="Arial" w:cs="Arial"/>
          <w:szCs w:val="24"/>
        </w:rPr>
        <w:t xml:space="preserve"> </w:t>
      </w:r>
      <w:proofErr w:type="spellStart"/>
      <w:r w:rsidRPr="00B36DA1">
        <w:rPr>
          <w:rFonts w:ascii="Arial" w:hAnsi="Arial" w:cs="Arial"/>
          <w:szCs w:val="24"/>
        </w:rPr>
        <w:t>adjudicatário</w:t>
      </w:r>
      <w:proofErr w:type="spellEnd"/>
      <w:r w:rsidRPr="00B36DA1">
        <w:rPr>
          <w:rFonts w:ascii="Arial" w:hAnsi="Arial" w:cs="Arial"/>
          <w:szCs w:val="24"/>
        </w:rPr>
        <w:t xml:space="preserve"> </w:t>
      </w:r>
      <w:proofErr w:type="spellStart"/>
      <w:r w:rsidRPr="00B36DA1">
        <w:rPr>
          <w:rFonts w:ascii="Arial" w:hAnsi="Arial" w:cs="Arial"/>
          <w:szCs w:val="24"/>
        </w:rPr>
        <w:t>após</w:t>
      </w:r>
      <w:proofErr w:type="spellEnd"/>
      <w:r w:rsidRPr="00B36DA1">
        <w:rPr>
          <w:rFonts w:ascii="Arial" w:hAnsi="Arial" w:cs="Arial"/>
          <w:szCs w:val="24"/>
        </w:rPr>
        <w:t xml:space="preserve"> </w:t>
      </w:r>
      <w:proofErr w:type="gramStart"/>
      <w:r w:rsidRPr="00B36DA1">
        <w:rPr>
          <w:rFonts w:ascii="Arial" w:hAnsi="Arial" w:cs="Arial"/>
          <w:szCs w:val="24"/>
        </w:rPr>
        <w:t>a</w:t>
      </w:r>
      <w:proofErr w:type="gramEnd"/>
      <w:r w:rsidRPr="00B36DA1">
        <w:rPr>
          <w:rFonts w:ascii="Arial" w:hAnsi="Arial" w:cs="Arial"/>
          <w:szCs w:val="24"/>
        </w:rPr>
        <w:t xml:space="preserve"> </w:t>
      </w:r>
      <w:proofErr w:type="spellStart"/>
      <w:r w:rsidRPr="00B36DA1">
        <w:rPr>
          <w:rFonts w:ascii="Arial" w:hAnsi="Arial" w:cs="Arial"/>
          <w:szCs w:val="24"/>
        </w:rPr>
        <w:t>adjudicação</w:t>
      </w:r>
      <w:proofErr w:type="spellEnd"/>
      <w:r w:rsidRPr="00B36DA1">
        <w:rPr>
          <w:rFonts w:ascii="Arial" w:hAnsi="Arial" w:cs="Arial"/>
          <w:szCs w:val="24"/>
        </w:rPr>
        <w:t xml:space="preserve"> e a </w:t>
      </w:r>
      <w:proofErr w:type="spellStart"/>
      <w:r w:rsidRPr="00B36DA1">
        <w:rPr>
          <w:rFonts w:ascii="Arial" w:hAnsi="Arial" w:cs="Arial"/>
          <w:szCs w:val="24"/>
        </w:rPr>
        <w:t>homologação</w:t>
      </w:r>
      <w:proofErr w:type="spellEnd"/>
      <w:r w:rsidRPr="00B36DA1">
        <w:rPr>
          <w:rFonts w:ascii="Arial" w:hAnsi="Arial" w:cs="Arial"/>
          <w:szCs w:val="24"/>
        </w:rPr>
        <w:t xml:space="preserve"> do </w:t>
      </w:r>
      <w:proofErr w:type="spellStart"/>
      <w:r w:rsidRPr="00B36DA1">
        <w:rPr>
          <w:rFonts w:ascii="Arial" w:hAnsi="Arial" w:cs="Arial"/>
          <w:szCs w:val="24"/>
        </w:rPr>
        <w:t>certame</w:t>
      </w:r>
      <w:proofErr w:type="spellEnd"/>
      <w:r w:rsidRPr="00B36DA1">
        <w:rPr>
          <w:rFonts w:ascii="Arial" w:hAnsi="Arial" w:cs="Arial"/>
          <w:szCs w:val="24"/>
        </w:rPr>
        <w:t xml:space="preserve"> e antes da </w:t>
      </w:r>
      <w:proofErr w:type="spellStart"/>
      <w:r w:rsidRPr="00B36DA1">
        <w:rPr>
          <w:rFonts w:ascii="Arial" w:hAnsi="Arial" w:cs="Arial"/>
          <w:szCs w:val="24"/>
        </w:rPr>
        <w:t>assinatura</w:t>
      </w:r>
      <w:proofErr w:type="spellEnd"/>
      <w:r w:rsidRPr="00B36DA1">
        <w:rPr>
          <w:rFonts w:ascii="Arial" w:hAnsi="Arial" w:cs="Arial"/>
          <w:szCs w:val="24"/>
        </w:rPr>
        <w:t xml:space="preserve"> do </w:t>
      </w:r>
      <w:proofErr w:type="spellStart"/>
      <w:r w:rsidRPr="00B36DA1">
        <w:rPr>
          <w:rFonts w:ascii="Arial" w:hAnsi="Arial" w:cs="Arial"/>
          <w:szCs w:val="24"/>
        </w:rPr>
        <w:t>contrato</w:t>
      </w:r>
      <w:proofErr w:type="spellEnd"/>
      <w:r w:rsidRPr="00B36DA1">
        <w:rPr>
          <w:rFonts w:ascii="Arial" w:hAnsi="Arial" w:cs="Arial"/>
          <w:szCs w:val="24"/>
        </w:rPr>
        <w:t xml:space="preserve">, </w:t>
      </w:r>
      <w:proofErr w:type="spellStart"/>
      <w:r w:rsidRPr="00B36DA1">
        <w:rPr>
          <w:rFonts w:ascii="Arial" w:hAnsi="Arial" w:cs="Arial"/>
          <w:szCs w:val="24"/>
        </w:rPr>
        <w:t>como</w:t>
      </w:r>
      <w:proofErr w:type="spellEnd"/>
      <w:r w:rsidRPr="00B36DA1">
        <w:rPr>
          <w:rFonts w:ascii="Arial" w:hAnsi="Arial" w:cs="Arial"/>
          <w:szCs w:val="24"/>
        </w:rPr>
        <w:t xml:space="preserve"> </w:t>
      </w:r>
      <w:proofErr w:type="spellStart"/>
      <w:r w:rsidRPr="00B36DA1">
        <w:rPr>
          <w:rFonts w:ascii="Arial" w:hAnsi="Arial" w:cs="Arial"/>
          <w:szCs w:val="24"/>
        </w:rPr>
        <w:t>requisito</w:t>
      </w:r>
      <w:proofErr w:type="spellEnd"/>
      <w:r w:rsidRPr="00B36DA1">
        <w:rPr>
          <w:rFonts w:ascii="Arial" w:hAnsi="Arial" w:cs="Arial"/>
          <w:szCs w:val="24"/>
        </w:rPr>
        <w:t xml:space="preserve"> </w:t>
      </w:r>
      <w:proofErr w:type="spellStart"/>
      <w:r>
        <w:rPr>
          <w:rFonts w:ascii="Arial" w:hAnsi="Arial" w:cs="Arial"/>
          <w:szCs w:val="24"/>
        </w:rPr>
        <w:t>obrigatório</w:t>
      </w:r>
      <w:proofErr w:type="spellEnd"/>
      <w:r w:rsidRPr="00B36DA1">
        <w:rPr>
          <w:rFonts w:ascii="Arial" w:hAnsi="Arial" w:cs="Arial"/>
          <w:szCs w:val="24"/>
        </w:rPr>
        <w:t xml:space="preserve"> à </w:t>
      </w:r>
      <w:proofErr w:type="spellStart"/>
      <w:r w:rsidRPr="00B36DA1">
        <w:rPr>
          <w:rFonts w:ascii="Arial" w:hAnsi="Arial" w:cs="Arial"/>
          <w:szCs w:val="24"/>
        </w:rPr>
        <w:t>formalização</w:t>
      </w:r>
      <w:proofErr w:type="spellEnd"/>
      <w:r w:rsidRPr="00B36DA1">
        <w:rPr>
          <w:rFonts w:ascii="Arial" w:hAnsi="Arial" w:cs="Arial"/>
          <w:szCs w:val="24"/>
        </w:rPr>
        <w:t xml:space="preserve"> d</w:t>
      </w:r>
      <w:r>
        <w:rPr>
          <w:rFonts w:ascii="Arial" w:hAnsi="Arial" w:cs="Arial"/>
          <w:szCs w:val="24"/>
        </w:rPr>
        <w:t>o</w:t>
      </w:r>
      <w:r w:rsidRPr="00B36DA1">
        <w:rPr>
          <w:rFonts w:ascii="Arial" w:hAnsi="Arial" w:cs="Arial"/>
          <w:szCs w:val="24"/>
        </w:rPr>
        <w:t xml:space="preserve"> </w:t>
      </w:r>
      <w:proofErr w:type="spellStart"/>
      <w:r w:rsidRPr="00B36DA1">
        <w:rPr>
          <w:rFonts w:ascii="Arial" w:hAnsi="Arial" w:cs="Arial"/>
          <w:szCs w:val="24"/>
        </w:rPr>
        <w:t>contr</w:t>
      </w:r>
      <w:r>
        <w:rPr>
          <w:rFonts w:ascii="Arial" w:hAnsi="Arial" w:cs="Arial"/>
          <w:szCs w:val="24"/>
        </w:rPr>
        <w:t>ato</w:t>
      </w:r>
      <w:proofErr w:type="spellEnd"/>
      <w:r>
        <w:rPr>
          <w:rFonts w:ascii="Arial" w:hAnsi="Arial" w:cs="Arial"/>
          <w:szCs w:val="24"/>
        </w:rPr>
        <w:t xml:space="preserve"> </w:t>
      </w:r>
      <w:proofErr w:type="spellStart"/>
      <w:r>
        <w:rPr>
          <w:rFonts w:ascii="Arial" w:hAnsi="Arial" w:cs="Arial"/>
          <w:szCs w:val="24"/>
        </w:rPr>
        <w:t>administrativo</w:t>
      </w:r>
      <w:proofErr w:type="spellEnd"/>
      <w:r w:rsidRPr="00B36DA1">
        <w:rPr>
          <w:rFonts w:ascii="Arial" w:hAnsi="Arial" w:cs="Arial"/>
          <w:szCs w:val="24"/>
        </w:rPr>
        <w:t>.</w:t>
      </w:r>
    </w:p>
    <w:p w14:paraId="19EBE479" w14:textId="77777777" w:rsidR="007C1AED" w:rsidRPr="00E13205" w:rsidRDefault="00000000">
      <w:pPr>
        <w:rPr>
          <w:rFonts w:ascii="Arial" w:hAnsi="Arial" w:cs="Arial"/>
        </w:rPr>
      </w:pPr>
      <w:r w:rsidRPr="00E13205">
        <w:rPr>
          <w:rFonts w:ascii="Arial" w:hAnsi="Arial" w:cs="Arial"/>
        </w:rPr>
        <w:t xml:space="preserve">Não é penalidade pelo desconto ofertado nem requisito de qualificação econômico-financeira; é mecanismo de cobertura do </w:t>
      </w:r>
      <w:proofErr w:type="spellStart"/>
      <w:r w:rsidRPr="00E13205">
        <w:rPr>
          <w:rFonts w:ascii="Arial" w:hAnsi="Arial" w:cs="Arial"/>
        </w:rPr>
        <w:t>risco</w:t>
      </w:r>
      <w:proofErr w:type="spellEnd"/>
      <w:r w:rsidRPr="00E13205">
        <w:rPr>
          <w:rFonts w:ascii="Arial" w:hAnsi="Arial" w:cs="Arial"/>
        </w:rPr>
        <w:t xml:space="preserve"> </w:t>
      </w:r>
      <w:proofErr w:type="spellStart"/>
      <w:r w:rsidRPr="00E13205">
        <w:rPr>
          <w:rFonts w:ascii="Arial" w:hAnsi="Arial" w:cs="Arial"/>
        </w:rPr>
        <w:t>acrescido</w:t>
      </w:r>
      <w:proofErr w:type="spellEnd"/>
      <w:r w:rsidRPr="00E13205">
        <w:rPr>
          <w:rFonts w:ascii="Arial" w:hAnsi="Arial" w:cs="Arial"/>
        </w:rPr>
        <w:t xml:space="preserve"> da </w:t>
      </w:r>
      <w:proofErr w:type="spellStart"/>
      <w:r w:rsidRPr="00E13205">
        <w:rPr>
          <w:rFonts w:ascii="Arial" w:hAnsi="Arial" w:cs="Arial"/>
        </w:rPr>
        <w:t>execução</w:t>
      </w:r>
      <w:proofErr w:type="spellEnd"/>
      <w:r w:rsidRPr="00E13205">
        <w:rPr>
          <w:rFonts w:ascii="Arial" w:hAnsi="Arial" w:cs="Arial"/>
        </w:rPr>
        <w:t>.</w:t>
      </w:r>
    </w:p>
    <w:p w14:paraId="09A8A40B" w14:textId="77777777" w:rsidR="00127085" w:rsidRPr="00E13205" w:rsidRDefault="00000000">
      <w:pPr>
        <w:rPr>
          <w:rFonts w:ascii="Arial" w:hAnsi="Arial" w:cs="Arial"/>
        </w:rPr>
      </w:pPr>
      <w:r w:rsidRPr="00E13205">
        <w:rPr>
          <w:rFonts w:ascii="Arial" w:hAnsi="Arial" w:cs="Arial"/>
        </w:rPr>
        <w:lastRenderedPageBreak/>
        <w:t xml:space="preserve">A regra pressupõe proposta final aceita, licitante vencedor e preço inferior, não igual, </w:t>
      </w:r>
      <w:proofErr w:type="gramStart"/>
      <w:r w:rsidRPr="00E13205">
        <w:rPr>
          <w:rFonts w:ascii="Arial" w:hAnsi="Arial" w:cs="Arial"/>
        </w:rPr>
        <w:t>a</w:t>
      </w:r>
      <w:proofErr w:type="gramEnd"/>
      <w:r w:rsidRPr="00E13205">
        <w:rPr>
          <w:rFonts w:ascii="Arial" w:hAnsi="Arial" w:cs="Arial"/>
        </w:rPr>
        <w:t xml:space="preserve"> 85% do </w:t>
      </w:r>
      <w:proofErr w:type="spellStart"/>
      <w:r w:rsidRPr="00E13205">
        <w:rPr>
          <w:rFonts w:ascii="Arial" w:hAnsi="Arial" w:cs="Arial"/>
        </w:rPr>
        <w:t>orçamento</w:t>
      </w:r>
      <w:proofErr w:type="spellEnd"/>
      <w:r w:rsidR="0084618C">
        <w:rPr>
          <w:rFonts w:ascii="Arial" w:hAnsi="Arial" w:cs="Arial"/>
        </w:rPr>
        <w:t xml:space="preserve"> da </w:t>
      </w:r>
      <w:proofErr w:type="spellStart"/>
      <w:r w:rsidR="0084618C">
        <w:rPr>
          <w:rFonts w:ascii="Arial" w:hAnsi="Arial" w:cs="Arial"/>
        </w:rPr>
        <w:t>Administração</w:t>
      </w:r>
      <w:proofErr w:type="spellEnd"/>
      <w:r w:rsidRPr="00E13205">
        <w:rPr>
          <w:rFonts w:ascii="Arial" w:hAnsi="Arial" w:cs="Arial"/>
        </w:rPr>
        <w:t xml:space="preserve">. Este </w:t>
      </w:r>
      <w:proofErr w:type="spellStart"/>
      <w:r w:rsidR="00127085" w:rsidRPr="00E13205">
        <w:rPr>
          <w:rFonts w:ascii="Arial" w:hAnsi="Arial" w:cs="Arial"/>
        </w:rPr>
        <w:t>artigo</w:t>
      </w:r>
      <w:proofErr w:type="spellEnd"/>
      <w:r w:rsidRPr="00E13205">
        <w:rPr>
          <w:rFonts w:ascii="Arial" w:hAnsi="Arial" w:cs="Arial"/>
        </w:rPr>
        <w:t xml:space="preserve"> </w:t>
      </w:r>
      <w:proofErr w:type="spellStart"/>
      <w:r w:rsidRPr="00E13205">
        <w:rPr>
          <w:rFonts w:ascii="Arial" w:hAnsi="Arial" w:cs="Arial"/>
        </w:rPr>
        <w:t>defende</w:t>
      </w:r>
      <w:proofErr w:type="spellEnd"/>
      <w:r w:rsidRPr="00E13205">
        <w:rPr>
          <w:rFonts w:ascii="Arial" w:hAnsi="Arial" w:cs="Arial"/>
        </w:rPr>
        <w:t xml:space="preserve"> </w:t>
      </w:r>
      <w:r w:rsidR="00127085" w:rsidRPr="00E13205">
        <w:rPr>
          <w:rFonts w:ascii="Arial" w:hAnsi="Arial" w:cs="Arial"/>
        </w:rPr>
        <w:t xml:space="preserve">a </w:t>
      </w:r>
      <w:proofErr w:type="spellStart"/>
      <w:r w:rsidRPr="00E13205">
        <w:rPr>
          <w:rFonts w:ascii="Arial" w:hAnsi="Arial" w:cs="Arial"/>
        </w:rPr>
        <w:t>sua</w:t>
      </w:r>
      <w:proofErr w:type="spellEnd"/>
      <w:r w:rsidRPr="00E13205">
        <w:rPr>
          <w:rFonts w:ascii="Arial" w:hAnsi="Arial" w:cs="Arial"/>
        </w:rPr>
        <w:t xml:space="preserve"> </w:t>
      </w:r>
      <w:proofErr w:type="spellStart"/>
      <w:r w:rsidRPr="00E13205">
        <w:rPr>
          <w:rFonts w:ascii="Arial" w:hAnsi="Arial" w:cs="Arial"/>
        </w:rPr>
        <w:t>incidência</w:t>
      </w:r>
      <w:proofErr w:type="spellEnd"/>
      <w:r w:rsidRPr="00E13205">
        <w:rPr>
          <w:rFonts w:ascii="Arial" w:hAnsi="Arial" w:cs="Arial"/>
        </w:rPr>
        <w:t xml:space="preserve"> </w:t>
      </w:r>
      <w:proofErr w:type="spellStart"/>
      <w:r w:rsidR="00127085" w:rsidRPr="00E13205">
        <w:rPr>
          <w:rFonts w:ascii="Arial" w:hAnsi="Arial" w:cs="Arial"/>
        </w:rPr>
        <w:t>somente</w:t>
      </w:r>
      <w:proofErr w:type="spellEnd"/>
      <w:r w:rsidR="00127085" w:rsidRPr="00E13205">
        <w:rPr>
          <w:rFonts w:ascii="Arial" w:hAnsi="Arial" w:cs="Arial"/>
        </w:rPr>
        <w:t xml:space="preserve"> </w:t>
      </w:r>
      <w:proofErr w:type="spellStart"/>
      <w:r w:rsidRPr="00E13205">
        <w:rPr>
          <w:rFonts w:ascii="Arial" w:hAnsi="Arial" w:cs="Arial"/>
        </w:rPr>
        <w:t>nas</w:t>
      </w:r>
      <w:proofErr w:type="spellEnd"/>
      <w:r w:rsidRPr="00E13205">
        <w:rPr>
          <w:rFonts w:ascii="Arial" w:hAnsi="Arial" w:cs="Arial"/>
        </w:rPr>
        <w:t xml:space="preserve"> </w:t>
      </w:r>
      <w:proofErr w:type="spellStart"/>
      <w:r w:rsidRPr="00E13205">
        <w:rPr>
          <w:rFonts w:ascii="Arial" w:hAnsi="Arial" w:cs="Arial"/>
        </w:rPr>
        <w:t>licitações</w:t>
      </w:r>
      <w:proofErr w:type="spellEnd"/>
      <w:r w:rsidRPr="00E13205">
        <w:rPr>
          <w:rFonts w:ascii="Arial" w:hAnsi="Arial" w:cs="Arial"/>
        </w:rPr>
        <w:t xml:space="preserve"> de </w:t>
      </w:r>
      <w:proofErr w:type="spellStart"/>
      <w:r w:rsidRPr="00E13205">
        <w:rPr>
          <w:rFonts w:ascii="Arial" w:hAnsi="Arial" w:cs="Arial"/>
        </w:rPr>
        <w:t>obras</w:t>
      </w:r>
      <w:proofErr w:type="spellEnd"/>
      <w:r w:rsidRPr="00E13205">
        <w:rPr>
          <w:rFonts w:ascii="Arial" w:hAnsi="Arial" w:cs="Arial"/>
        </w:rPr>
        <w:t xml:space="preserve"> e </w:t>
      </w:r>
      <w:proofErr w:type="spellStart"/>
      <w:r w:rsidRPr="00E13205">
        <w:rPr>
          <w:rFonts w:ascii="Arial" w:hAnsi="Arial" w:cs="Arial"/>
        </w:rPr>
        <w:t>serviços</w:t>
      </w:r>
      <w:proofErr w:type="spellEnd"/>
      <w:r w:rsidRPr="00E13205">
        <w:rPr>
          <w:rFonts w:ascii="Arial" w:hAnsi="Arial" w:cs="Arial"/>
        </w:rPr>
        <w:t xml:space="preserve"> de engenharia porque o dispositivo integra o capítulo do julgamento e se dirige ao “licitante vencedor”, embora </w:t>
      </w:r>
      <w:r w:rsidR="00127085" w:rsidRPr="00E13205">
        <w:rPr>
          <w:rFonts w:ascii="Arial" w:hAnsi="Arial" w:cs="Arial"/>
        </w:rPr>
        <w:t>a lei</w:t>
      </w:r>
      <w:r w:rsidRPr="00E13205">
        <w:rPr>
          <w:rFonts w:ascii="Arial" w:hAnsi="Arial" w:cs="Arial"/>
        </w:rPr>
        <w:t xml:space="preserve"> use </w:t>
      </w:r>
      <w:proofErr w:type="gramStart"/>
      <w:r w:rsidRPr="00E13205">
        <w:rPr>
          <w:rFonts w:ascii="Arial" w:hAnsi="Arial" w:cs="Arial"/>
        </w:rPr>
        <w:t>a</w:t>
      </w:r>
      <w:proofErr w:type="gramEnd"/>
      <w:r w:rsidRPr="00E13205">
        <w:rPr>
          <w:rFonts w:ascii="Arial" w:hAnsi="Arial" w:cs="Arial"/>
        </w:rPr>
        <w:t xml:space="preserve"> expressão mais ampla “nas contratações”. </w:t>
      </w:r>
    </w:p>
    <w:p w14:paraId="015BBFE7" w14:textId="5A4F21EA" w:rsidR="00127085" w:rsidRPr="00E13205" w:rsidRDefault="00000000" w:rsidP="006D5200">
      <w:pPr>
        <w:rPr>
          <w:rFonts w:ascii="Arial" w:hAnsi="Arial" w:cs="Arial"/>
        </w:rPr>
      </w:pPr>
      <w:proofErr w:type="spellStart"/>
      <w:r w:rsidRPr="00E13205">
        <w:rPr>
          <w:rFonts w:ascii="Arial" w:hAnsi="Arial" w:cs="Arial"/>
        </w:rPr>
        <w:t>Trata</w:t>
      </w:r>
      <w:proofErr w:type="spellEnd"/>
      <w:r w:rsidRPr="00E13205">
        <w:rPr>
          <w:rFonts w:ascii="Arial" w:hAnsi="Arial" w:cs="Arial"/>
        </w:rPr>
        <w:t xml:space="preserve">-se de </w:t>
      </w:r>
      <w:proofErr w:type="spellStart"/>
      <w:r w:rsidRPr="00E13205">
        <w:rPr>
          <w:rFonts w:ascii="Arial" w:hAnsi="Arial" w:cs="Arial"/>
        </w:rPr>
        <w:t>delimitação</w:t>
      </w:r>
      <w:proofErr w:type="spellEnd"/>
      <w:r w:rsidRPr="00E13205">
        <w:rPr>
          <w:rFonts w:ascii="Arial" w:hAnsi="Arial" w:cs="Arial"/>
        </w:rPr>
        <w:t xml:space="preserve"> </w:t>
      </w:r>
      <w:proofErr w:type="spellStart"/>
      <w:r w:rsidRPr="00E13205">
        <w:rPr>
          <w:rFonts w:ascii="Arial" w:hAnsi="Arial" w:cs="Arial"/>
        </w:rPr>
        <w:t>interpretativa</w:t>
      </w:r>
      <w:proofErr w:type="spellEnd"/>
      <w:r w:rsidRPr="00E13205">
        <w:rPr>
          <w:rFonts w:ascii="Arial" w:hAnsi="Arial" w:cs="Arial"/>
        </w:rPr>
        <w:t xml:space="preserve">, e não de </w:t>
      </w:r>
      <w:proofErr w:type="spellStart"/>
      <w:r w:rsidRPr="00E13205">
        <w:rPr>
          <w:rFonts w:ascii="Arial" w:hAnsi="Arial" w:cs="Arial"/>
        </w:rPr>
        <w:t>controvérsia</w:t>
      </w:r>
      <w:proofErr w:type="spellEnd"/>
      <w:r w:rsidRPr="00E13205">
        <w:rPr>
          <w:rFonts w:ascii="Arial" w:hAnsi="Arial" w:cs="Arial"/>
        </w:rPr>
        <w:t xml:space="preserve"> </w:t>
      </w:r>
      <w:proofErr w:type="spellStart"/>
      <w:r w:rsidRPr="00E13205">
        <w:rPr>
          <w:rFonts w:ascii="Arial" w:hAnsi="Arial" w:cs="Arial"/>
        </w:rPr>
        <w:t>definitivamente</w:t>
      </w:r>
      <w:proofErr w:type="spellEnd"/>
      <w:r w:rsidRPr="00E13205">
        <w:rPr>
          <w:rFonts w:ascii="Arial" w:hAnsi="Arial" w:cs="Arial"/>
        </w:rPr>
        <w:t xml:space="preserve"> </w:t>
      </w:r>
      <w:proofErr w:type="spellStart"/>
      <w:r w:rsidRPr="00E13205">
        <w:rPr>
          <w:rFonts w:ascii="Arial" w:hAnsi="Arial" w:cs="Arial"/>
        </w:rPr>
        <w:t>encerrada</w:t>
      </w:r>
      <w:proofErr w:type="spellEnd"/>
      <w:r w:rsidRPr="00E13205">
        <w:rPr>
          <w:rFonts w:ascii="Arial" w:hAnsi="Arial" w:cs="Arial"/>
        </w:rPr>
        <w:t xml:space="preserve">. Em </w:t>
      </w:r>
      <w:proofErr w:type="spellStart"/>
      <w:r w:rsidRPr="00E13205">
        <w:rPr>
          <w:rFonts w:ascii="Arial" w:hAnsi="Arial" w:cs="Arial"/>
        </w:rPr>
        <w:t>qualquer</w:t>
      </w:r>
      <w:proofErr w:type="spellEnd"/>
      <w:r w:rsidRPr="00E13205">
        <w:rPr>
          <w:rFonts w:ascii="Arial" w:hAnsi="Arial" w:cs="Arial"/>
        </w:rPr>
        <w:t xml:space="preserve"> </w:t>
      </w:r>
      <w:proofErr w:type="spellStart"/>
      <w:r w:rsidRPr="00E13205">
        <w:rPr>
          <w:rFonts w:ascii="Arial" w:hAnsi="Arial" w:cs="Arial"/>
        </w:rPr>
        <w:t>caso</w:t>
      </w:r>
      <w:proofErr w:type="spellEnd"/>
      <w:r w:rsidRPr="00E13205">
        <w:rPr>
          <w:rFonts w:ascii="Arial" w:hAnsi="Arial" w:cs="Arial"/>
        </w:rPr>
        <w:t xml:space="preserve">, </w:t>
      </w:r>
      <w:proofErr w:type="gramStart"/>
      <w:r w:rsidRPr="00E13205">
        <w:rPr>
          <w:rFonts w:ascii="Arial" w:hAnsi="Arial" w:cs="Arial"/>
        </w:rPr>
        <w:t>a</w:t>
      </w:r>
      <w:proofErr w:type="gramEnd"/>
      <w:r w:rsidRPr="00E13205">
        <w:rPr>
          <w:rFonts w:ascii="Arial" w:hAnsi="Arial" w:cs="Arial"/>
        </w:rPr>
        <w:t xml:space="preserve"> </w:t>
      </w:r>
      <w:proofErr w:type="spellStart"/>
      <w:r w:rsidRPr="00E13205">
        <w:rPr>
          <w:rFonts w:ascii="Arial" w:hAnsi="Arial" w:cs="Arial"/>
        </w:rPr>
        <w:t>obrigação</w:t>
      </w:r>
      <w:proofErr w:type="spellEnd"/>
      <w:r w:rsidRPr="00E13205">
        <w:rPr>
          <w:rFonts w:ascii="Arial" w:hAnsi="Arial" w:cs="Arial"/>
        </w:rPr>
        <w:t xml:space="preserve"> não </w:t>
      </w:r>
      <w:proofErr w:type="spellStart"/>
      <w:r w:rsidRPr="00E13205">
        <w:rPr>
          <w:rFonts w:ascii="Arial" w:hAnsi="Arial" w:cs="Arial"/>
        </w:rPr>
        <w:t>pode</w:t>
      </w:r>
      <w:proofErr w:type="spellEnd"/>
      <w:r w:rsidRPr="00E13205">
        <w:rPr>
          <w:rFonts w:ascii="Arial" w:hAnsi="Arial" w:cs="Arial"/>
        </w:rPr>
        <w:t xml:space="preserve"> ser </w:t>
      </w:r>
      <w:proofErr w:type="spellStart"/>
      <w:r w:rsidRPr="00E13205">
        <w:rPr>
          <w:rFonts w:ascii="Arial" w:hAnsi="Arial" w:cs="Arial"/>
        </w:rPr>
        <w:t>transposta</w:t>
      </w:r>
      <w:proofErr w:type="spellEnd"/>
      <w:r w:rsidRPr="00E13205">
        <w:rPr>
          <w:rFonts w:ascii="Arial" w:hAnsi="Arial" w:cs="Arial"/>
        </w:rPr>
        <w:t xml:space="preserve"> para </w:t>
      </w:r>
      <w:proofErr w:type="spellStart"/>
      <w:r w:rsidRPr="00E13205">
        <w:rPr>
          <w:rFonts w:ascii="Arial" w:hAnsi="Arial" w:cs="Arial"/>
        </w:rPr>
        <w:t>compras</w:t>
      </w:r>
      <w:proofErr w:type="spellEnd"/>
      <w:r w:rsidRPr="00E13205">
        <w:rPr>
          <w:rFonts w:ascii="Arial" w:hAnsi="Arial" w:cs="Arial"/>
        </w:rPr>
        <w:t xml:space="preserve"> e </w:t>
      </w:r>
      <w:proofErr w:type="spellStart"/>
      <w:r w:rsidRPr="00E13205">
        <w:rPr>
          <w:rFonts w:ascii="Arial" w:hAnsi="Arial" w:cs="Arial"/>
        </w:rPr>
        <w:t>serviços</w:t>
      </w:r>
      <w:proofErr w:type="spellEnd"/>
      <w:r w:rsidRPr="00E13205">
        <w:rPr>
          <w:rFonts w:ascii="Arial" w:hAnsi="Arial" w:cs="Arial"/>
        </w:rPr>
        <w:t xml:space="preserve"> </w:t>
      </w:r>
      <w:proofErr w:type="spellStart"/>
      <w:r w:rsidRPr="00E13205">
        <w:rPr>
          <w:rFonts w:ascii="Arial" w:hAnsi="Arial" w:cs="Arial"/>
        </w:rPr>
        <w:t>em</w:t>
      </w:r>
      <w:proofErr w:type="spellEnd"/>
      <w:r w:rsidRPr="00E13205">
        <w:rPr>
          <w:rFonts w:ascii="Arial" w:hAnsi="Arial" w:cs="Arial"/>
        </w:rPr>
        <w:t xml:space="preserve"> </w:t>
      </w:r>
      <w:proofErr w:type="spellStart"/>
      <w:r w:rsidRPr="00E13205">
        <w:rPr>
          <w:rFonts w:ascii="Arial" w:hAnsi="Arial" w:cs="Arial"/>
        </w:rPr>
        <w:t>geral</w:t>
      </w:r>
      <w:proofErr w:type="spellEnd"/>
      <w:r w:rsidRPr="00E13205">
        <w:rPr>
          <w:rFonts w:ascii="Arial" w:hAnsi="Arial" w:cs="Arial"/>
        </w:rPr>
        <w:t xml:space="preserve">, sob </w:t>
      </w:r>
      <w:proofErr w:type="spellStart"/>
      <w:r w:rsidRPr="00E13205">
        <w:rPr>
          <w:rFonts w:ascii="Arial" w:hAnsi="Arial" w:cs="Arial"/>
        </w:rPr>
        <w:t>pena</w:t>
      </w:r>
      <w:proofErr w:type="spellEnd"/>
      <w:r w:rsidRPr="00E13205">
        <w:rPr>
          <w:rFonts w:ascii="Arial" w:hAnsi="Arial" w:cs="Arial"/>
        </w:rPr>
        <w:t xml:space="preserve"> de </w:t>
      </w:r>
      <w:proofErr w:type="spellStart"/>
      <w:r w:rsidRPr="00E13205">
        <w:rPr>
          <w:rFonts w:ascii="Arial" w:hAnsi="Arial" w:cs="Arial"/>
        </w:rPr>
        <w:t>violação</w:t>
      </w:r>
      <w:proofErr w:type="spellEnd"/>
      <w:r w:rsidRPr="00E13205">
        <w:rPr>
          <w:rFonts w:ascii="Arial" w:hAnsi="Arial" w:cs="Arial"/>
        </w:rPr>
        <w:t xml:space="preserve"> dos </w:t>
      </w:r>
      <w:proofErr w:type="spellStart"/>
      <w:r w:rsidRPr="00E13205">
        <w:rPr>
          <w:rFonts w:ascii="Arial" w:hAnsi="Arial" w:cs="Arial"/>
        </w:rPr>
        <w:t>princípios</w:t>
      </w:r>
      <w:proofErr w:type="spellEnd"/>
      <w:r w:rsidRPr="00E13205">
        <w:rPr>
          <w:rFonts w:ascii="Arial" w:hAnsi="Arial" w:cs="Arial"/>
        </w:rPr>
        <w:t xml:space="preserve"> do art. 5º da LLCA.</w:t>
      </w:r>
    </w:p>
    <w:p w14:paraId="37DDB42B" w14:textId="77777777" w:rsidR="007C1AED" w:rsidRPr="00E13205" w:rsidRDefault="00127085">
      <w:pPr>
        <w:pStyle w:val="Ttulo2"/>
        <w:rPr>
          <w:rFonts w:ascii="Arial" w:hAnsi="Arial" w:cs="Arial"/>
        </w:rPr>
      </w:pPr>
      <w:r w:rsidRPr="00E13205">
        <w:rPr>
          <w:rFonts w:ascii="Arial" w:hAnsi="Arial" w:cs="Arial"/>
        </w:rPr>
        <w:t xml:space="preserve">2.3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contratual</w:t>
      </w:r>
      <w:proofErr w:type="spellEnd"/>
      <w:r w:rsidRPr="00E13205">
        <w:rPr>
          <w:rFonts w:ascii="Arial" w:hAnsi="Arial" w:cs="Arial"/>
        </w:rPr>
        <w:t xml:space="preserve"> de </w:t>
      </w:r>
      <w:proofErr w:type="spellStart"/>
      <w:r w:rsidRPr="00E13205">
        <w:rPr>
          <w:rFonts w:ascii="Arial" w:hAnsi="Arial" w:cs="Arial"/>
        </w:rPr>
        <w:t>execução</w:t>
      </w:r>
      <w:proofErr w:type="spellEnd"/>
      <w:r w:rsidRPr="00E13205">
        <w:rPr>
          <w:rFonts w:ascii="Arial" w:hAnsi="Arial" w:cs="Arial"/>
        </w:rPr>
        <w:t>: faculdade autônoma</w:t>
      </w:r>
    </w:p>
    <w:p w14:paraId="4F55B8C0" w14:textId="77777777" w:rsidR="007C1AED" w:rsidRPr="00E13205" w:rsidRDefault="00000000">
      <w:pPr>
        <w:rPr>
          <w:rFonts w:ascii="Arial" w:hAnsi="Arial" w:cs="Arial"/>
        </w:rPr>
      </w:pPr>
      <w:r w:rsidRPr="00E13205">
        <w:rPr>
          <w:rFonts w:ascii="Arial" w:hAnsi="Arial" w:cs="Arial"/>
        </w:rPr>
        <w:t>Os arts. 96 a 102 da LLCA tratam da garantia de execução contratual. A Administração poderá exigi-la mediante previsão no instrumento convocatório. Em regra, o percentual é de até 5% (cinco por cento) do valor inicial do contrato e pode chegar a 10% (dez por cento), desde que a majoração seja justificada por análise da complexidade técnica e dos riscos envolvidos. No caso de obras e serviços de engenharia de grande vulto, pode haver seguro-garantia com cláusula de retomada em percentual de até 30% (</w:t>
      </w:r>
      <w:proofErr w:type="spellStart"/>
      <w:r w:rsidRPr="00E13205">
        <w:rPr>
          <w:rFonts w:ascii="Arial" w:hAnsi="Arial" w:cs="Arial"/>
        </w:rPr>
        <w:t>trinta</w:t>
      </w:r>
      <w:proofErr w:type="spellEnd"/>
      <w:r w:rsidRPr="00E13205">
        <w:rPr>
          <w:rFonts w:ascii="Arial" w:hAnsi="Arial" w:cs="Arial"/>
        </w:rPr>
        <w:t xml:space="preserve"> por cento).</w:t>
      </w:r>
    </w:p>
    <w:p w14:paraId="269D8EF8" w14:textId="77777777" w:rsidR="007D0777" w:rsidRPr="00E13205" w:rsidRDefault="00000000">
      <w:pPr>
        <w:rPr>
          <w:rFonts w:ascii="Arial" w:hAnsi="Arial" w:cs="Arial"/>
        </w:rPr>
      </w:pPr>
      <w:r w:rsidRPr="00E13205">
        <w:rPr>
          <w:rFonts w:ascii="Arial" w:hAnsi="Arial" w:cs="Arial"/>
        </w:rPr>
        <w:t xml:space="preserve">A garantia adicional e a garantia contratual possuem </w:t>
      </w:r>
      <w:proofErr w:type="spellStart"/>
      <w:r w:rsidRPr="00E13205">
        <w:rPr>
          <w:rFonts w:ascii="Arial" w:hAnsi="Arial" w:cs="Arial"/>
        </w:rPr>
        <w:t>fundamentos</w:t>
      </w:r>
      <w:proofErr w:type="spellEnd"/>
      <w:r w:rsidRPr="00E13205">
        <w:rPr>
          <w:rFonts w:ascii="Arial" w:hAnsi="Arial" w:cs="Arial"/>
        </w:rPr>
        <w:t xml:space="preserve"> e bases </w:t>
      </w:r>
      <w:proofErr w:type="spellStart"/>
      <w:r w:rsidR="00783CBE">
        <w:rPr>
          <w:rFonts w:ascii="Arial" w:hAnsi="Arial" w:cs="Arial"/>
        </w:rPr>
        <w:t>diferentes</w:t>
      </w:r>
      <w:proofErr w:type="spellEnd"/>
      <w:r w:rsidRPr="00E13205">
        <w:rPr>
          <w:rFonts w:ascii="Arial" w:hAnsi="Arial" w:cs="Arial"/>
        </w:rPr>
        <w:t xml:space="preserve">: a </w:t>
      </w:r>
      <w:proofErr w:type="spellStart"/>
      <w:r w:rsidRPr="00E13205">
        <w:rPr>
          <w:rFonts w:ascii="Arial" w:hAnsi="Arial" w:cs="Arial"/>
        </w:rPr>
        <w:t>primeira</w:t>
      </w:r>
      <w:proofErr w:type="spellEnd"/>
      <w:r w:rsidRPr="00E13205">
        <w:rPr>
          <w:rFonts w:ascii="Arial" w:hAnsi="Arial" w:cs="Arial"/>
        </w:rPr>
        <w:t xml:space="preserve"> </w:t>
      </w:r>
      <w:proofErr w:type="spellStart"/>
      <w:r w:rsidRPr="00E13205">
        <w:rPr>
          <w:rFonts w:ascii="Arial" w:hAnsi="Arial" w:cs="Arial"/>
        </w:rPr>
        <w:t>corresponde</w:t>
      </w:r>
      <w:proofErr w:type="spellEnd"/>
      <w:r w:rsidRPr="00E13205">
        <w:rPr>
          <w:rFonts w:ascii="Arial" w:hAnsi="Arial" w:cs="Arial"/>
        </w:rPr>
        <w:t xml:space="preserve"> </w:t>
      </w:r>
      <w:proofErr w:type="gramStart"/>
      <w:r w:rsidRPr="00E13205">
        <w:rPr>
          <w:rFonts w:ascii="Arial" w:hAnsi="Arial" w:cs="Arial"/>
        </w:rPr>
        <w:t>a</w:t>
      </w:r>
      <w:proofErr w:type="gramEnd"/>
      <w:r w:rsidRPr="00E13205">
        <w:rPr>
          <w:rFonts w:ascii="Arial" w:hAnsi="Arial" w:cs="Arial"/>
        </w:rPr>
        <w:t xml:space="preserve"> 85% do orçamento menos a proposta; a segunda decorre de percentual sobre o valor inicial do contrato. </w:t>
      </w:r>
    </w:p>
    <w:p w14:paraId="7B3BFB51" w14:textId="53C9FA57" w:rsidR="007C1AED" w:rsidRDefault="00000000" w:rsidP="0034111F">
      <w:pPr>
        <w:keepNext/>
        <w:keepLines/>
        <w:rPr>
          <w:rFonts w:ascii="Arial" w:hAnsi="Arial" w:cs="Arial"/>
        </w:rPr>
      </w:pPr>
      <w:proofErr w:type="gramStart"/>
      <w:r w:rsidRPr="00E13205">
        <w:rPr>
          <w:rFonts w:ascii="Arial" w:hAnsi="Arial" w:cs="Arial"/>
        </w:rPr>
        <w:t>A</w:t>
      </w:r>
      <w:proofErr w:type="gramEnd"/>
      <w:r w:rsidRPr="00E13205">
        <w:rPr>
          <w:rFonts w:ascii="Arial" w:hAnsi="Arial" w:cs="Arial"/>
        </w:rPr>
        <w:t xml:space="preserve"> expressão “sem prejuízo das demais garantias exigíveis” autoriza a cumulação. O Enunciado nº 19/2024 do Instituto Brasileiro de Direito Administrativo (IBDA) reconhece que a garantia adicional permanece obrigatória ainda que o instrumento convocatório não tenha previsto a garantia </w:t>
      </w:r>
      <w:proofErr w:type="spellStart"/>
      <w:r w:rsidRPr="00E13205">
        <w:rPr>
          <w:rFonts w:ascii="Arial" w:hAnsi="Arial" w:cs="Arial"/>
        </w:rPr>
        <w:t>contratual</w:t>
      </w:r>
      <w:proofErr w:type="spellEnd"/>
      <w:r w:rsidRPr="00E13205">
        <w:rPr>
          <w:rFonts w:ascii="Arial" w:hAnsi="Arial" w:cs="Arial"/>
        </w:rPr>
        <w:t xml:space="preserve">, </w:t>
      </w:r>
      <w:proofErr w:type="spellStart"/>
      <w:r w:rsidRPr="00E13205">
        <w:rPr>
          <w:rFonts w:ascii="Arial" w:hAnsi="Arial" w:cs="Arial"/>
        </w:rPr>
        <w:t>nos</w:t>
      </w:r>
      <w:proofErr w:type="spellEnd"/>
      <w:r w:rsidRPr="00E13205">
        <w:rPr>
          <w:rFonts w:ascii="Arial" w:hAnsi="Arial" w:cs="Arial"/>
        </w:rPr>
        <w:t xml:space="preserve"> </w:t>
      </w:r>
      <w:proofErr w:type="spellStart"/>
      <w:r w:rsidRPr="00E13205">
        <w:rPr>
          <w:rFonts w:ascii="Arial" w:hAnsi="Arial" w:cs="Arial"/>
        </w:rPr>
        <w:t>seguintes</w:t>
      </w:r>
      <w:proofErr w:type="spellEnd"/>
      <w:r w:rsidRPr="00E13205">
        <w:rPr>
          <w:rFonts w:ascii="Arial" w:hAnsi="Arial" w:cs="Arial"/>
        </w:rPr>
        <w:t xml:space="preserve"> </w:t>
      </w:r>
      <w:proofErr w:type="spellStart"/>
      <w:r w:rsidRPr="00E13205">
        <w:rPr>
          <w:rFonts w:ascii="Arial" w:hAnsi="Arial" w:cs="Arial"/>
        </w:rPr>
        <w:t>termos</w:t>
      </w:r>
      <w:proofErr w:type="spellEnd"/>
      <w:r w:rsidRPr="00E13205">
        <w:rPr>
          <w:rFonts w:ascii="Arial" w:hAnsi="Arial" w:cs="Arial"/>
        </w:rPr>
        <w:t>:</w:t>
      </w:r>
    </w:p>
    <w:p w14:paraId="4155CFC7" w14:textId="0EED76E5" w:rsidR="00244B67" w:rsidRPr="00244B67" w:rsidRDefault="00783CBE" w:rsidP="00244B67">
      <w:pPr>
        <w:pStyle w:val="Citaolonga"/>
        <w:keepLines/>
        <w:rPr>
          <w:rFonts w:ascii="Arial" w:hAnsi="Arial" w:cs="Arial"/>
          <w:szCs w:val="20"/>
        </w:rPr>
      </w:pPr>
      <w:r w:rsidRPr="00A35C29">
        <w:rPr>
          <w:rFonts w:ascii="Arial" w:hAnsi="Arial" w:cs="Arial"/>
          <w:szCs w:val="20"/>
        </w:rPr>
        <w:t xml:space="preserve">Nas contratações de obras e serviços de engenharia, ocorrida a situação do art. 59, § 5º, da Lei n. 14.133/2021, a garantia adicional será exigida do licitante vencedor ainda que o instrumento convocatório não tenha exigido a </w:t>
      </w:r>
      <w:proofErr w:type="gramStart"/>
      <w:r w:rsidRPr="00A35C29">
        <w:rPr>
          <w:rFonts w:ascii="Arial" w:hAnsi="Arial" w:cs="Arial"/>
          <w:szCs w:val="20"/>
        </w:rPr>
        <w:t>garantia contratual dos arts</w:t>
      </w:r>
      <w:proofErr w:type="gramEnd"/>
      <w:r w:rsidRPr="00A35C29">
        <w:rPr>
          <w:rFonts w:ascii="Arial" w:hAnsi="Arial" w:cs="Arial"/>
          <w:szCs w:val="20"/>
        </w:rPr>
        <w:t>. 96, caput, e 98, caput, da mesma lei. (2025, p. 20).</w:t>
      </w:r>
    </w:p>
    <w:p w14:paraId="7C672D19" w14:textId="7FD8F5AC" w:rsidR="00783CBE" w:rsidRDefault="00244B67">
      <w:pPr>
        <w:rPr>
          <w:rFonts w:ascii="Arial" w:hAnsi="Arial" w:cs="Arial"/>
          <w:szCs w:val="24"/>
        </w:rPr>
      </w:pPr>
      <w:r w:rsidRPr="00244B67">
        <w:rPr>
          <w:rFonts w:ascii="Arial" w:hAnsi="Arial" w:cs="Arial"/>
          <w:szCs w:val="24"/>
        </w:rPr>
        <w:t xml:space="preserve">Desse modo, a </w:t>
      </w:r>
      <w:proofErr w:type="spellStart"/>
      <w:r w:rsidRPr="00244B67">
        <w:rPr>
          <w:rFonts w:ascii="Arial" w:hAnsi="Arial" w:cs="Arial"/>
          <w:szCs w:val="24"/>
        </w:rPr>
        <w:t>garantia</w:t>
      </w:r>
      <w:proofErr w:type="spellEnd"/>
      <w:r w:rsidRPr="00244B67">
        <w:rPr>
          <w:rFonts w:ascii="Arial" w:hAnsi="Arial" w:cs="Arial"/>
          <w:szCs w:val="24"/>
        </w:rPr>
        <w:t xml:space="preserve"> </w:t>
      </w:r>
      <w:proofErr w:type="spellStart"/>
      <w:r w:rsidRPr="00244B67">
        <w:rPr>
          <w:rFonts w:ascii="Arial" w:hAnsi="Arial" w:cs="Arial"/>
          <w:szCs w:val="24"/>
        </w:rPr>
        <w:t>adicional</w:t>
      </w:r>
      <w:proofErr w:type="spellEnd"/>
      <w:r w:rsidRPr="00244B67">
        <w:rPr>
          <w:rFonts w:ascii="Arial" w:hAnsi="Arial" w:cs="Arial"/>
          <w:szCs w:val="24"/>
        </w:rPr>
        <w:t xml:space="preserve"> </w:t>
      </w:r>
      <w:proofErr w:type="spellStart"/>
      <w:r w:rsidRPr="00244B67">
        <w:rPr>
          <w:rFonts w:ascii="Arial" w:hAnsi="Arial" w:cs="Arial"/>
          <w:szCs w:val="24"/>
        </w:rPr>
        <w:t>possui</w:t>
      </w:r>
      <w:proofErr w:type="spellEnd"/>
      <w:r w:rsidRPr="00244B67">
        <w:rPr>
          <w:rFonts w:ascii="Arial" w:hAnsi="Arial" w:cs="Arial"/>
          <w:szCs w:val="24"/>
        </w:rPr>
        <w:t xml:space="preserve"> </w:t>
      </w:r>
      <w:proofErr w:type="spellStart"/>
      <w:r w:rsidRPr="00244B67">
        <w:rPr>
          <w:rFonts w:ascii="Arial" w:hAnsi="Arial" w:cs="Arial"/>
          <w:szCs w:val="24"/>
        </w:rPr>
        <w:t>natureza</w:t>
      </w:r>
      <w:proofErr w:type="spellEnd"/>
      <w:r w:rsidRPr="00244B67">
        <w:rPr>
          <w:rFonts w:ascii="Arial" w:hAnsi="Arial" w:cs="Arial"/>
          <w:szCs w:val="24"/>
        </w:rPr>
        <w:t xml:space="preserve"> </w:t>
      </w:r>
      <w:proofErr w:type="spellStart"/>
      <w:r w:rsidRPr="00244B67">
        <w:rPr>
          <w:rFonts w:ascii="Arial" w:hAnsi="Arial" w:cs="Arial"/>
          <w:szCs w:val="24"/>
        </w:rPr>
        <w:t>autônoma</w:t>
      </w:r>
      <w:proofErr w:type="spellEnd"/>
      <w:r w:rsidRPr="00244B67">
        <w:rPr>
          <w:rFonts w:ascii="Arial" w:hAnsi="Arial" w:cs="Arial"/>
          <w:szCs w:val="24"/>
        </w:rPr>
        <w:t xml:space="preserve"> e </w:t>
      </w:r>
      <w:proofErr w:type="spellStart"/>
      <w:r w:rsidRPr="00244B67">
        <w:rPr>
          <w:rFonts w:ascii="Arial" w:hAnsi="Arial" w:cs="Arial"/>
          <w:szCs w:val="24"/>
        </w:rPr>
        <w:t>complementar</w:t>
      </w:r>
      <w:proofErr w:type="spellEnd"/>
      <w:r w:rsidRPr="00244B67">
        <w:rPr>
          <w:rFonts w:ascii="Arial" w:hAnsi="Arial" w:cs="Arial"/>
          <w:szCs w:val="24"/>
        </w:rPr>
        <w:t xml:space="preserve">, </w:t>
      </w:r>
      <w:proofErr w:type="spellStart"/>
      <w:r w:rsidRPr="00244B67">
        <w:rPr>
          <w:rFonts w:ascii="Arial" w:hAnsi="Arial" w:cs="Arial"/>
          <w:szCs w:val="24"/>
        </w:rPr>
        <w:t>podendo</w:t>
      </w:r>
      <w:proofErr w:type="spellEnd"/>
      <w:r w:rsidRPr="00244B67">
        <w:rPr>
          <w:rFonts w:ascii="Arial" w:hAnsi="Arial" w:cs="Arial"/>
          <w:szCs w:val="24"/>
        </w:rPr>
        <w:t xml:space="preserve"> ser </w:t>
      </w:r>
      <w:proofErr w:type="spellStart"/>
      <w:r w:rsidRPr="00244B67">
        <w:rPr>
          <w:rFonts w:ascii="Arial" w:hAnsi="Arial" w:cs="Arial"/>
          <w:szCs w:val="24"/>
        </w:rPr>
        <w:t>cumulada</w:t>
      </w:r>
      <w:proofErr w:type="spellEnd"/>
      <w:r w:rsidRPr="00244B67">
        <w:rPr>
          <w:rFonts w:ascii="Arial" w:hAnsi="Arial" w:cs="Arial"/>
          <w:szCs w:val="24"/>
        </w:rPr>
        <w:t xml:space="preserve"> com a </w:t>
      </w:r>
      <w:proofErr w:type="spellStart"/>
      <w:r w:rsidRPr="00244B67">
        <w:rPr>
          <w:rFonts w:ascii="Arial" w:hAnsi="Arial" w:cs="Arial"/>
          <w:szCs w:val="24"/>
        </w:rPr>
        <w:t>garantia</w:t>
      </w:r>
      <w:proofErr w:type="spellEnd"/>
      <w:r w:rsidRPr="00244B67">
        <w:rPr>
          <w:rFonts w:ascii="Arial" w:hAnsi="Arial" w:cs="Arial"/>
          <w:szCs w:val="24"/>
        </w:rPr>
        <w:t xml:space="preserve"> </w:t>
      </w:r>
      <w:proofErr w:type="spellStart"/>
      <w:r w:rsidRPr="00244B67">
        <w:rPr>
          <w:rFonts w:ascii="Arial" w:hAnsi="Arial" w:cs="Arial"/>
          <w:szCs w:val="24"/>
        </w:rPr>
        <w:t>contratual</w:t>
      </w:r>
      <w:proofErr w:type="spellEnd"/>
      <w:r w:rsidRPr="00244B67">
        <w:rPr>
          <w:rFonts w:ascii="Arial" w:hAnsi="Arial" w:cs="Arial"/>
          <w:szCs w:val="24"/>
        </w:rPr>
        <w:t xml:space="preserve"> </w:t>
      </w:r>
      <w:proofErr w:type="spellStart"/>
      <w:r w:rsidRPr="00244B67">
        <w:rPr>
          <w:rFonts w:ascii="Arial" w:hAnsi="Arial" w:cs="Arial"/>
          <w:szCs w:val="24"/>
        </w:rPr>
        <w:t>prevista</w:t>
      </w:r>
      <w:proofErr w:type="spellEnd"/>
      <w:r w:rsidRPr="00244B67">
        <w:rPr>
          <w:rFonts w:ascii="Arial" w:hAnsi="Arial" w:cs="Arial"/>
          <w:szCs w:val="24"/>
        </w:rPr>
        <w:t xml:space="preserve"> </w:t>
      </w:r>
      <w:proofErr w:type="spellStart"/>
      <w:r w:rsidRPr="00244B67">
        <w:rPr>
          <w:rFonts w:ascii="Arial" w:hAnsi="Arial" w:cs="Arial"/>
          <w:szCs w:val="24"/>
        </w:rPr>
        <w:t>nos</w:t>
      </w:r>
      <w:proofErr w:type="spellEnd"/>
      <w:r w:rsidRPr="00244B67">
        <w:rPr>
          <w:rFonts w:ascii="Arial" w:hAnsi="Arial" w:cs="Arial"/>
          <w:szCs w:val="24"/>
        </w:rPr>
        <w:t xml:space="preserve"> arts. 96 e 98 da Lei nº 14.133/2021. Sua </w:t>
      </w:r>
      <w:proofErr w:type="spellStart"/>
      <w:r w:rsidRPr="00244B67">
        <w:rPr>
          <w:rFonts w:ascii="Arial" w:hAnsi="Arial" w:cs="Arial"/>
          <w:szCs w:val="24"/>
        </w:rPr>
        <w:t>exigência</w:t>
      </w:r>
      <w:proofErr w:type="spellEnd"/>
      <w:r w:rsidRPr="00244B67">
        <w:rPr>
          <w:rFonts w:ascii="Arial" w:hAnsi="Arial" w:cs="Arial"/>
          <w:szCs w:val="24"/>
        </w:rPr>
        <w:t xml:space="preserve"> </w:t>
      </w:r>
      <w:proofErr w:type="spellStart"/>
      <w:r w:rsidRPr="00244B67">
        <w:rPr>
          <w:rFonts w:ascii="Arial" w:hAnsi="Arial" w:cs="Arial"/>
          <w:szCs w:val="24"/>
        </w:rPr>
        <w:t>decorre</w:t>
      </w:r>
      <w:proofErr w:type="spellEnd"/>
      <w:r w:rsidRPr="00244B67">
        <w:rPr>
          <w:rFonts w:ascii="Arial" w:hAnsi="Arial" w:cs="Arial"/>
          <w:szCs w:val="24"/>
        </w:rPr>
        <w:t xml:space="preserve"> </w:t>
      </w:r>
      <w:proofErr w:type="spellStart"/>
      <w:r w:rsidRPr="00244B67">
        <w:rPr>
          <w:rFonts w:ascii="Arial" w:hAnsi="Arial" w:cs="Arial"/>
          <w:szCs w:val="24"/>
        </w:rPr>
        <w:t>diretamente</w:t>
      </w:r>
      <w:proofErr w:type="spellEnd"/>
      <w:r w:rsidRPr="00244B67">
        <w:rPr>
          <w:rFonts w:ascii="Arial" w:hAnsi="Arial" w:cs="Arial"/>
          <w:szCs w:val="24"/>
        </w:rPr>
        <w:t xml:space="preserve"> do art. 59, § 5º, </w:t>
      </w:r>
      <w:proofErr w:type="spellStart"/>
      <w:r w:rsidRPr="00244B67">
        <w:rPr>
          <w:rFonts w:ascii="Arial" w:hAnsi="Arial" w:cs="Arial"/>
          <w:szCs w:val="24"/>
        </w:rPr>
        <w:t>independentemente</w:t>
      </w:r>
      <w:proofErr w:type="spellEnd"/>
      <w:r w:rsidRPr="00244B67">
        <w:rPr>
          <w:rFonts w:ascii="Arial" w:hAnsi="Arial" w:cs="Arial"/>
          <w:szCs w:val="24"/>
        </w:rPr>
        <w:t xml:space="preserve"> de </w:t>
      </w:r>
      <w:proofErr w:type="spellStart"/>
      <w:r w:rsidRPr="00244B67">
        <w:rPr>
          <w:rFonts w:ascii="Arial" w:hAnsi="Arial" w:cs="Arial"/>
          <w:szCs w:val="24"/>
        </w:rPr>
        <w:t>previsão</w:t>
      </w:r>
      <w:proofErr w:type="spellEnd"/>
      <w:r w:rsidRPr="00244B67">
        <w:rPr>
          <w:rFonts w:ascii="Arial" w:hAnsi="Arial" w:cs="Arial"/>
          <w:szCs w:val="24"/>
        </w:rPr>
        <w:t xml:space="preserve"> de </w:t>
      </w:r>
      <w:proofErr w:type="spellStart"/>
      <w:r w:rsidRPr="00244B67">
        <w:rPr>
          <w:rFonts w:ascii="Arial" w:hAnsi="Arial" w:cs="Arial"/>
          <w:szCs w:val="24"/>
        </w:rPr>
        <w:t>garantia</w:t>
      </w:r>
      <w:proofErr w:type="spellEnd"/>
      <w:r w:rsidRPr="00244B67">
        <w:rPr>
          <w:rFonts w:ascii="Arial" w:hAnsi="Arial" w:cs="Arial"/>
          <w:szCs w:val="24"/>
        </w:rPr>
        <w:t xml:space="preserve"> </w:t>
      </w:r>
      <w:proofErr w:type="spellStart"/>
      <w:r w:rsidRPr="00244B67">
        <w:rPr>
          <w:rFonts w:ascii="Arial" w:hAnsi="Arial" w:cs="Arial"/>
          <w:szCs w:val="24"/>
        </w:rPr>
        <w:t>contratual</w:t>
      </w:r>
      <w:proofErr w:type="spellEnd"/>
      <w:r w:rsidRPr="00244B67">
        <w:rPr>
          <w:rFonts w:ascii="Arial" w:hAnsi="Arial" w:cs="Arial"/>
          <w:szCs w:val="24"/>
        </w:rPr>
        <w:t xml:space="preserve"> no </w:t>
      </w:r>
      <w:proofErr w:type="spellStart"/>
      <w:r w:rsidRPr="00244B67">
        <w:rPr>
          <w:rFonts w:ascii="Arial" w:hAnsi="Arial" w:cs="Arial"/>
          <w:szCs w:val="24"/>
        </w:rPr>
        <w:t>instrumento</w:t>
      </w:r>
      <w:proofErr w:type="spellEnd"/>
      <w:r w:rsidRPr="00244B67">
        <w:rPr>
          <w:rFonts w:ascii="Arial" w:hAnsi="Arial" w:cs="Arial"/>
          <w:szCs w:val="24"/>
        </w:rPr>
        <w:t xml:space="preserve"> </w:t>
      </w:r>
      <w:proofErr w:type="spellStart"/>
      <w:r w:rsidRPr="00244B67">
        <w:rPr>
          <w:rFonts w:ascii="Arial" w:hAnsi="Arial" w:cs="Arial"/>
          <w:szCs w:val="24"/>
        </w:rPr>
        <w:t>convocatório</w:t>
      </w:r>
      <w:proofErr w:type="spellEnd"/>
      <w:r w:rsidRPr="00244B67">
        <w:rPr>
          <w:rFonts w:ascii="Arial" w:hAnsi="Arial" w:cs="Arial"/>
          <w:szCs w:val="24"/>
        </w:rPr>
        <w:t>.</w:t>
      </w:r>
    </w:p>
    <w:p w14:paraId="68A2D21F" w14:textId="77777777" w:rsidR="00244B67" w:rsidRPr="00244B67" w:rsidRDefault="00244B67">
      <w:pPr>
        <w:rPr>
          <w:rFonts w:ascii="Arial" w:hAnsi="Arial" w:cs="Arial"/>
          <w:szCs w:val="24"/>
        </w:rPr>
      </w:pPr>
    </w:p>
    <w:p w14:paraId="1D3A1A9C" w14:textId="77777777" w:rsidR="007C1AED" w:rsidRPr="00E13205" w:rsidRDefault="00000000">
      <w:pPr>
        <w:keepNext/>
        <w:keepLines/>
        <w:spacing w:before="120" w:after="80"/>
        <w:ind w:firstLine="0"/>
        <w:rPr>
          <w:rFonts w:ascii="Arial" w:hAnsi="Arial" w:cs="Arial"/>
        </w:rPr>
      </w:pPr>
      <w:r w:rsidRPr="00E13205">
        <w:rPr>
          <w:rFonts w:ascii="Arial" w:hAnsi="Arial" w:cs="Arial"/>
          <w:b/>
          <w:sz w:val="20"/>
        </w:rPr>
        <w:lastRenderedPageBreak/>
        <w:t>Quadro 1 – Diferenças entre garantia de proposta, garantia adicional de proposta e garantia contratual</w:t>
      </w:r>
    </w:p>
    <w:tbl>
      <w:tblPr>
        <w:tblStyle w:val="Tabelacomgrad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7"/>
        <w:gridCol w:w="2267"/>
        <w:gridCol w:w="2891"/>
        <w:gridCol w:w="2494"/>
      </w:tblGrid>
      <w:tr w:rsidR="007C1AED" w:rsidRPr="00E13205" w14:paraId="64FA26AF" w14:textId="77777777" w:rsidTr="000475C9">
        <w:trPr>
          <w:cantSplit/>
          <w:tblHeader/>
          <w:jc w:val="center"/>
        </w:trPr>
        <w:tc>
          <w:tcPr>
            <w:tcW w:w="1417" w:type="dxa"/>
            <w:shd w:val="clear" w:color="auto" w:fill="D9D9D9"/>
            <w:tcMar>
              <w:top w:w="80" w:type="dxa"/>
              <w:left w:w="100" w:type="dxa"/>
              <w:bottom w:w="80" w:type="dxa"/>
              <w:right w:w="100" w:type="dxa"/>
            </w:tcMar>
            <w:vAlign w:val="center"/>
          </w:tcPr>
          <w:p w14:paraId="591B962E" w14:textId="77777777" w:rsidR="007C1AED" w:rsidRPr="00E13205" w:rsidRDefault="00000000">
            <w:pPr>
              <w:spacing w:line="240" w:lineRule="auto"/>
              <w:ind w:firstLine="0"/>
              <w:jc w:val="center"/>
              <w:rPr>
                <w:rFonts w:ascii="Arial" w:hAnsi="Arial" w:cs="Arial"/>
              </w:rPr>
            </w:pPr>
            <w:proofErr w:type="spellStart"/>
            <w:r w:rsidRPr="00E13205">
              <w:rPr>
                <w:rFonts w:ascii="Arial" w:hAnsi="Arial" w:cs="Arial"/>
                <w:b/>
                <w:sz w:val="15"/>
              </w:rPr>
              <w:t>Aspecto</w:t>
            </w:r>
            <w:proofErr w:type="spellEnd"/>
          </w:p>
        </w:tc>
        <w:tc>
          <w:tcPr>
            <w:tcW w:w="2267" w:type="dxa"/>
            <w:shd w:val="clear" w:color="auto" w:fill="D9D9D9"/>
            <w:tcMar>
              <w:top w:w="80" w:type="dxa"/>
              <w:left w:w="100" w:type="dxa"/>
              <w:bottom w:w="80" w:type="dxa"/>
              <w:right w:w="100" w:type="dxa"/>
            </w:tcMar>
            <w:vAlign w:val="center"/>
          </w:tcPr>
          <w:p w14:paraId="125D55CE" w14:textId="77777777" w:rsidR="007C1AED" w:rsidRPr="00E13205" w:rsidRDefault="00000000">
            <w:pPr>
              <w:spacing w:line="240" w:lineRule="auto"/>
              <w:ind w:firstLine="0"/>
              <w:jc w:val="center"/>
              <w:rPr>
                <w:rFonts w:ascii="Arial" w:hAnsi="Arial" w:cs="Arial"/>
              </w:rPr>
            </w:pPr>
            <w:r w:rsidRPr="00E13205">
              <w:rPr>
                <w:rFonts w:ascii="Arial" w:hAnsi="Arial" w:cs="Arial"/>
                <w:b/>
                <w:sz w:val="15"/>
              </w:rPr>
              <w:t>Garantia de proposta</w:t>
            </w:r>
          </w:p>
        </w:tc>
        <w:tc>
          <w:tcPr>
            <w:tcW w:w="2891" w:type="dxa"/>
            <w:shd w:val="clear" w:color="auto" w:fill="D9D9D9"/>
            <w:tcMar>
              <w:top w:w="80" w:type="dxa"/>
              <w:left w:w="100" w:type="dxa"/>
              <w:bottom w:w="80" w:type="dxa"/>
              <w:right w:w="100" w:type="dxa"/>
            </w:tcMar>
            <w:vAlign w:val="center"/>
          </w:tcPr>
          <w:p w14:paraId="21B17350" w14:textId="77777777" w:rsidR="007C1AED" w:rsidRPr="00E13205" w:rsidRDefault="00000000">
            <w:pPr>
              <w:spacing w:line="240" w:lineRule="auto"/>
              <w:ind w:firstLine="0"/>
              <w:jc w:val="center"/>
              <w:rPr>
                <w:rFonts w:ascii="Arial" w:hAnsi="Arial" w:cs="Arial"/>
              </w:rPr>
            </w:pPr>
            <w:proofErr w:type="spellStart"/>
            <w:r w:rsidRPr="00E13205">
              <w:rPr>
                <w:rFonts w:ascii="Arial" w:hAnsi="Arial" w:cs="Arial"/>
                <w:b/>
                <w:sz w:val="15"/>
              </w:rPr>
              <w:t>Garantia</w:t>
            </w:r>
            <w:proofErr w:type="spellEnd"/>
            <w:r w:rsidRPr="00E13205">
              <w:rPr>
                <w:rFonts w:ascii="Arial" w:hAnsi="Arial" w:cs="Arial"/>
                <w:b/>
                <w:sz w:val="15"/>
              </w:rPr>
              <w:t xml:space="preserve"> </w:t>
            </w:r>
            <w:proofErr w:type="spellStart"/>
            <w:r w:rsidRPr="00E13205">
              <w:rPr>
                <w:rFonts w:ascii="Arial" w:hAnsi="Arial" w:cs="Arial"/>
                <w:b/>
                <w:sz w:val="15"/>
              </w:rPr>
              <w:t>adicional</w:t>
            </w:r>
            <w:proofErr w:type="spellEnd"/>
          </w:p>
        </w:tc>
        <w:tc>
          <w:tcPr>
            <w:tcW w:w="2494" w:type="dxa"/>
            <w:shd w:val="clear" w:color="auto" w:fill="D9D9D9"/>
            <w:tcMar>
              <w:top w:w="80" w:type="dxa"/>
              <w:left w:w="100" w:type="dxa"/>
              <w:bottom w:w="80" w:type="dxa"/>
              <w:right w:w="100" w:type="dxa"/>
            </w:tcMar>
            <w:vAlign w:val="center"/>
          </w:tcPr>
          <w:p w14:paraId="2FA195BC" w14:textId="77777777" w:rsidR="007C1AED" w:rsidRPr="00E13205" w:rsidRDefault="00000000">
            <w:pPr>
              <w:spacing w:line="240" w:lineRule="auto"/>
              <w:ind w:firstLine="0"/>
              <w:jc w:val="center"/>
              <w:rPr>
                <w:rFonts w:ascii="Arial" w:hAnsi="Arial" w:cs="Arial"/>
              </w:rPr>
            </w:pPr>
            <w:r w:rsidRPr="00E13205">
              <w:rPr>
                <w:rFonts w:ascii="Arial" w:hAnsi="Arial" w:cs="Arial"/>
                <w:b/>
                <w:sz w:val="15"/>
              </w:rPr>
              <w:t>Garantia contratual</w:t>
            </w:r>
          </w:p>
        </w:tc>
      </w:tr>
      <w:tr w:rsidR="007C1AED" w:rsidRPr="00E13205" w14:paraId="465ABCDC" w14:textId="77777777" w:rsidTr="000475C9">
        <w:trPr>
          <w:cantSplit/>
          <w:jc w:val="center"/>
        </w:trPr>
        <w:tc>
          <w:tcPr>
            <w:tcW w:w="1417" w:type="dxa"/>
            <w:tcMar>
              <w:top w:w="80" w:type="dxa"/>
              <w:left w:w="100" w:type="dxa"/>
              <w:bottom w:w="80" w:type="dxa"/>
              <w:right w:w="100" w:type="dxa"/>
            </w:tcMar>
            <w:vAlign w:val="center"/>
          </w:tcPr>
          <w:p w14:paraId="6BAAFC29"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Fundamento</w:t>
            </w:r>
          </w:p>
        </w:tc>
        <w:tc>
          <w:tcPr>
            <w:tcW w:w="2267" w:type="dxa"/>
            <w:tcMar>
              <w:top w:w="80" w:type="dxa"/>
              <w:left w:w="100" w:type="dxa"/>
              <w:bottom w:w="80" w:type="dxa"/>
              <w:right w:w="100" w:type="dxa"/>
            </w:tcMar>
            <w:vAlign w:val="center"/>
          </w:tcPr>
          <w:p w14:paraId="1998A303"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Art. 58</w:t>
            </w:r>
          </w:p>
        </w:tc>
        <w:tc>
          <w:tcPr>
            <w:tcW w:w="2891" w:type="dxa"/>
            <w:tcMar>
              <w:top w:w="80" w:type="dxa"/>
              <w:left w:w="100" w:type="dxa"/>
              <w:bottom w:w="80" w:type="dxa"/>
              <w:right w:w="100" w:type="dxa"/>
            </w:tcMar>
            <w:vAlign w:val="center"/>
          </w:tcPr>
          <w:p w14:paraId="0FB27625"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Art. 59, § 5º</w:t>
            </w:r>
          </w:p>
        </w:tc>
        <w:tc>
          <w:tcPr>
            <w:tcW w:w="2494" w:type="dxa"/>
            <w:tcMar>
              <w:top w:w="80" w:type="dxa"/>
              <w:left w:w="100" w:type="dxa"/>
              <w:bottom w:w="80" w:type="dxa"/>
              <w:right w:w="100" w:type="dxa"/>
            </w:tcMar>
            <w:vAlign w:val="center"/>
          </w:tcPr>
          <w:p w14:paraId="4C6B2AEE"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Arts. 96 a 102</w:t>
            </w:r>
          </w:p>
        </w:tc>
      </w:tr>
      <w:tr w:rsidR="007C1AED" w:rsidRPr="00E13205" w14:paraId="5C072814" w14:textId="77777777" w:rsidTr="000475C9">
        <w:trPr>
          <w:cantSplit/>
          <w:jc w:val="center"/>
        </w:trPr>
        <w:tc>
          <w:tcPr>
            <w:tcW w:w="1417" w:type="dxa"/>
            <w:tcMar>
              <w:top w:w="80" w:type="dxa"/>
              <w:left w:w="100" w:type="dxa"/>
              <w:bottom w:w="80" w:type="dxa"/>
              <w:right w:w="100" w:type="dxa"/>
            </w:tcMar>
            <w:vAlign w:val="center"/>
          </w:tcPr>
          <w:p w14:paraId="220C19F1"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Natureza</w:t>
            </w:r>
          </w:p>
        </w:tc>
        <w:tc>
          <w:tcPr>
            <w:tcW w:w="2267" w:type="dxa"/>
            <w:tcMar>
              <w:top w:w="80" w:type="dxa"/>
              <w:left w:w="100" w:type="dxa"/>
              <w:bottom w:w="80" w:type="dxa"/>
              <w:right w:w="100" w:type="dxa"/>
            </w:tcMar>
            <w:vAlign w:val="center"/>
          </w:tcPr>
          <w:p w14:paraId="454BFA1B"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b/>
                <w:bCs/>
                <w:color w:val="000000" w:themeColor="text1"/>
                <w:sz w:val="20"/>
                <w:szCs w:val="20"/>
              </w:rPr>
              <w:t>Facultativa</w:t>
            </w:r>
            <w:r w:rsidRPr="006D5200">
              <w:rPr>
                <w:rFonts w:ascii="Arial" w:hAnsi="Arial" w:cs="Arial"/>
                <w:sz w:val="20"/>
                <w:szCs w:val="20"/>
              </w:rPr>
              <w:t>; depende de previsão no edital.</w:t>
            </w:r>
          </w:p>
        </w:tc>
        <w:tc>
          <w:tcPr>
            <w:tcW w:w="2891" w:type="dxa"/>
            <w:tcMar>
              <w:top w:w="80" w:type="dxa"/>
              <w:left w:w="100" w:type="dxa"/>
              <w:bottom w:w="80" w:type="dxa"/>
              <w:right w:w="100" w:type="dxa"/>
            </w:tcMar>
            <w:vAlign w:val="center"/>
          </w:tcPr>
          <w:p w14:paraId="0EC6C98F"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b/>
                <w:bCs/>
                <w:sz w:val="20"/>
                <w:szCs w:val="20"/>
              </w:rPr>
              <w:t>Obrigatória</w:t>
            </w:r>
            <w:r w:rsidRPr="006D5200">
              <w:rPr>
                <w:rFonts w:ascii="Arial" w:hAnsi="Arial" w:cs="Arial"/>
                <w:sz w:val="20"/>
                <w:szCs w:val="20"/>
              </w:rPr>
              <w:t>, quando presentes os pressupostos legais.</w:t>
            </w:r>
          </w:p>
        </w:tc>
        <w:tc>
          <w:tcPr>
            <w:tcW w:w="2494" w:type="dxa"/>
            <w:tcMar>
              <w:top w:w="80" w:type="dxa"/>
              <w:left w:w="100" w:type="dxa"/>
              <w:bottom w:w="80" w:type="dxa"/>
              <w:right w:w="100" w:type="dxa"/>
            </w:tcMar>
            <w:vAlign w:val="center"/>
          </w:tcPr>
          <w:p w14:paraId="7B2F2E10"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b/>
                <w:bCs/>
                <w:sz w:val="20"/>
                <w:szCs w:val="20"/>
              </w:rPr>
              <w:t>Facultativa</w:t>
            </w:r>
            <w:r w:rsidRPr="006D5200">
              <w:rPr>
                <w:rFonts w:ascii="Arial" w:hAnsi="Arial" w:cs="Arial"/>
                <w:sz w:val="20"/>
                <w:szCs w:val="20"/>
              </w:rPr>
              <w:t>; depende de previsão no edital.</w:t>
            </w:r>
          </w:p>
        </w:tc>
      </w:tr>
      <w:tr w:rsidR="007C1AED" w:rsidRPr="00E13205" w14:paraId="5F8BE8A5" w14:textId="77777777" w:rsidTr="000475C9">
        <w:trPr>
          <w:cantSplit/>
          <w:jc w:val="center"/>
        </w:trPr>
        <w:tc>
          <w:tcPr>
            <w:tcW w:w="1417" w:type="dxa"/>
            <w:tcMar>
              <w:top w:w="80" w:type="dxa"/>
              <w:left w:w="100" w:type="dxa"/>
              <w:bottom w:w="80" w:type="dxa"/>
              <w:right w:w="100" w:type="dxa"/>
            </w:tcMar>
            <w:vAlign w:val="center"/>
          </w:tcPr>
          <w:p w14:paraId="1999624E"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Quem e quando</w:t>
            </w:r>
          </w:p>
        </w:tc>
        <w:tc>
          <w:tcPr>
            <w:tcW w:w="2267" w:type="dxa"/>
            <w:tcMar>
              <w:top w:w="80" w:type="dxa"/>
              <w:left w:w="100" w:type="dxa"/>
              <w:bottom w:w="80" w:type="dxa"/>
              <w:right w:w="100" w:type="dxa"/>
            </w:tcMar>
            <w:vAlign w:val="center"/>
          </w:tcPr>
          <w:p w14:paraId="2C5D186A"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b/>
                <w:bCs/>
                <w:sz w:val="20"/>
                <w:szCs w:val="20"/>
              </w:rPr>
              <w:t>Todos os licitantes</w:t>
            </w:r>
            <w:r w:rsidRPr="006D5200">
              <w:rPr>
                <w:rFonts w:ascii="Arial" w:hAnsi="Arial" w:cs="Arial"/>
                <w:sz w:val="20"/>
                <w:szCs w:val="20"/>
              </w:rPr>
              <w:t xml:space="preserve">; na </w:t>
            </w:r>
            <w:proofErr w:type="spellStart"/>
            <w:r w:rsidRPr="006D5200">
              <w:rPr>
                <w:rFonts w:ascii="Arial" w:hAnsi="Arial" w:cs="Arial"/>
                <w:sz w:val="20"/>
                <w:szCs w:val="20"/>
              </w:rPr>
              <w:t>apresentação</w:t>
            </w:r>
            <w:proofErr w:type="spellEnd"/>
            <w:r w:rsidRPr="006D5200">
              <w:rPr>
                <w:rFonts w:ascii="Arial" w:hAnsi="Arial" w:cs="Arial"/>
                <w:sz w:val="20"/>
                <w:szCs w:val="20"/>
              </w:rPr>
              <w:t xml:space="preserve"> da </w:t>
            </w:r>
            <w:proofErr w:type="spellStart"/>
            <w:r w:rsidRPr="006D5200">
              <w:rPr>
                <w:rFonts w:ascii="Arial" w:hAnsi="Arial" w:cs="Arial"/>
                <w:sz w:val="20"/>
                <w:szCs w:val="20"/>
              </w:rPr>
              <w:t>proposta</w:t>
            </w:r>
            <w:proofErr w:type="spellEnd"/>
            <w:r w:rsidRPr="006D5200">
              <w:rPr>
                <w:rFonts w:ascii="Arial" w:hAnsi="Arial" w:cs="Arial"/>
                <w:sz w:val="20"/>
                <w:szCs w:val="20"/>
              </w:rPr>
              <w:t xml:space="preserve">, </w:t>
            </w:r>
            <w:proofErr w:type="spellStart"/>
            <w:r w:rsidRPr="006D5200">
              <w:rPr>
                <w:rFonts w:ascii="Arial" w:hAnsi="Arial" w:cs="Arial"/>
                <w:sz w:val="20"/>
                <w:szCs w:val="20"/>
              </w:rPr>
              <w:t>como</w:t>
            </w:r>
            <w:proofErr w:type="spellEnd"/>
            <w:r w:rsidRPr="006D5200">
              <w:rPr>
                <w:rFonts w:ascii="Arial" w:hAnsi="Arial" w:cs="Arial"/>
                <w:sz w:val="20"/>
                <w:szCs w:val="20"/>
              </w:rPr>
              <w:t xml:space="preserve"> </w:t>
            </w:r>
            <w:proofErr w:type="spellStart"/>
            <w:r w:rsidRPr="006D5200">
              <w:rPr>
                <w:rFonts w:ascii="Arial" w:hAnsi="Arial" w:cs="Arial"/>
                <w:sz w:val="20"/>
                <w:szCs w:val="20"/>
              </w:rPr>
              <w:t>requisito</w:t>
            </w:r>
            <w:proofErr w:type="spellEnd"/>
            <w:r w:rsidRPr="006D5200">
              <w:rPr>
                <w:rFonts w:ascii="Arial" w:hAnsi="Arial" w:cs="Arial"/>
                <w:sz w:val="20"/>
                <w:szCs w:val="20"/>
              </w:rPr>
              <w:t xml:space="preserve"> de </w:t>
            </w:r>
            <w:proofErr w:type="spellStart"/>
            <w:r w:rsidRPr="006D5200">
              <w:rPr>
                <w:rFonts w:ascii="Arial" w:hAnsi="Arial" w:cs="Arial"/>
                <w:sz w:val="20"/>
                <w:szCs w:val="20"/>
              </w:rPr>
              <w:t>pré</w:t>
            </w:r>
            <w:proofErr w:type="spellEnd"/>
            <w:r w:rsidRPr="006D5200">
              <w:rPr>
                <w:rFonts w:ascii="Arial" w:hAnsi="Arial" w:cs="Arial"/>
                <w:sz w:val="20"/>
                <w:szCs w:val="20"/>
              </w:rPr>
              <w:t>-habilitação.</w:t>
            </w:r>
          </w:p>
        </w:tc>
        <w:tc>
          <w:tcPr>
            <w:tcW w:w="2891" w:type="dxa"/>
            <w:tcMar>
              <w:top w:w="80" w:type="dxa"/>
              <w:left w:w="100" w:type="dxa"/>
              <w:bottom w:w="80" w:type="dxa"/>
              <w:right w:w="100" w:type="dxa"/>
            </w:tcMar>
            <w:vAlign w:val="center"/>
          </w:tcPr>
          <w:p w14:paraId="0A7E5854" w14:textId="77777777" w:rsidR="00FC708B" w:rsidRPr="006D5200" w:rsidRDefault="00000000">
            <w:pPr>
              <w:spacing w:line="240" w:lineRule="auto"/>
              <w:rPr>
                <w:sz w:val="20"/>
                <w:szCs w:val="20"/>
              </w:rPr>
            </w:pPr>
            <w:r w:rsidRPr="006D5200">
              <w:rPr>
                <w:rFonts w:ascii="Arial" w:hAnsi="Arial"/>
                <w:sz w:val="20"/>
                <w:szCs w:val="20"/>
              </w:rPr>
              <w:t xml:space="preserve">Licitante vencedor; após </w:t>
            </w:r>
            <w:proofErr w:type="gramStart"/>
            <w:r w:rsidRPr="006D5200">
              <w:rPr>
                <w:rFonts w:ascii="Arial" w:hAnsi="Arial"/>
                <w:sz w:val="20"/>
                <w:szCs w:val="20"/>
              </w:rPr>
              <w:t>a</w:t>
            </w:r>
            <w:proofErr w:type="gramEnd"/>
            <w:r w:rsidRPr="006D5200">
              <w:rPr>
                <w:rFonts w:ascii="Arial" w:hAnsi="Arial"/>
                <w:sz w:val="20"/>
                <w:szCs w:val="20"/>
              </w:rPr>
              <w:t xml:space="preserve"> adjudicação e a homologação e antes da assinatura do contrato. Valor apurado durante o julgamento da proposta.</w:t>
            </w:r>
          </w:p>
        </w:tc>
        <w:tc>
          <w:tcPr>
            <w:tcW w:w="2494" w:type="dxa"/>
            <w:tcMar>
              <w:top w:w="80" w:type="dxa"/>
              <w:left w:w="100" w:type="dxa"/>
              <w:bottom w:w="80" w:type="dxa"/>
              <w:right w:w="100" w:type="dxa"/>
            </w:tcMar>
            <w:vAlign w:val="center"/>
          </w:tcPr>
          <w:p w14:paraId="2C0F3C60" w14:textId="77777777" w:rsidR="00FC708B" w:rsidRPr="006D5200" w:rsidRDefault="00000000">
            <w:pPr>
              <w:spacing w:line="240" w:lineRule="auto"/>
              <w:rPr>
                <w:sz w:val="20"/>
                <w:szCs w:val="20"/>
              </w:rPr>
            </w:pPr>
            <w:r w:rsidRPr="006D5200">
              <w:rPr>
                <w:rFonts w:ascii="Arial" w:hAnsi="Arial"/>
                <w:sz w:val="20"/>
                <w:szCs w:val="20"/>
              </w:rPr>
              <w:t>Adjudicatário ou contratado; no prazo do edital, observado o art. 96, § 3º, na opção pelo seguro-garantia.</w:t>
            </w:r>
          </w:p>
        </w:tc>
      </w:tr>
      <w:tr w:rsidR="007C1AED" w:rsidRPr="00E13205" w14:paraId="00D08E78" w14:textId="77777777" w:rsidTr="000475C9">
        <w:trPr>
          <w:cantSplit/>
          <w:jc w:val="center"/>
        </w:trPr>
        <w:tc>
          <w:tcPr>
            <w:tcW w:w="1417" w:type="dxa"/>
            <w:tcMar>
              <w:top w:w="80" w:type="dxa"/>
              <w:left w:w="100" w:type="dxa"/>
              <w:bottom w:w="80" w:type="dxa"/>
              <w:right w:w="100" w:type="dxa"/>
            </w:tcMar>
            <w:vAlign w:val="center"/>
          </w:tcPr>
          <w:p w14:paraId="1568DD82"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Incidência</w:t>
            </w:r>
          </w:p>
        </w:tc>
        <w:tc>
          <w:tcPr>
            <w:tcW w:w="2267" w:type="dxa"/>
            <w:tcMar>
              <w:top w:w="80" w:type="dxa"/>
              <w:left w:w="100" w:type="dxa"/>
              <w:bottom w:w="80" w:type="dxa"/>
              <w:right w:w="100" w:type="dxa"/>
            </w:tcMar>
            <w:vAlign w:val="center"/>
          </w:tcPr>
          <w:p w14:paraId="7306765A"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 xml:space="preserve">Pode ser prevista em </w:t>
            </w:r>
            <w:r w:rsidRPr="006D5200">
              <w:rPr>
                <w:rFonts w:ascii="Arial" w:hAnsi="Arial" w:cs="Arial"/>
                <w:b/>
                <w:bCs/>
                <w:sz w:val="20"/>
                <w:szCs w:val="20"/>
              </w:rPr>
              <w:t>licitações</w:t>
            </w:r>
            <w:r w:rsidRPr="006D5200">
              <w:rPr>
                <w:rFonts w:ascii="Arial" w:hAnsi="Arial" w:cs="Arial"/>
                <w:sz w:val="20"/>
                <w:szCs w:val="20"/>
              </w:rPr>
              <w:t xml:space="preserve">, observada a motivação e </w:t>
            </w:r>
            <w:proofErr w:type="gramStart"/>
            <w:r w:rsidRPr="006D5200">
              <w:rPr>
                <w:rFonts w:ascii="Arial" w:hAnsi="Arial" w:cs="Arial"/>
                <w:sz w:val="20"/>
                <w:szCs w:val="20"/>
              </w:rPr>
              <w:t>a</w:t>
            </w:r>
            <w:proofErr w:type="gramEnd"/>
            <w:r w:rsidRPr="006D5200">
              <w:rPr>
                <w:rFonts w:ascii="Arial" w:hAnsi="Arial" w:cs="Arial"/>
                <w:sz w:val="20"/>
                <w:szCs w:val="20"/>
              </w:rPr>
              <w:t xml:space="preserve"> igualdade entre participantes.</w:t>
            </w:r>
          </w:p>
        </w:tc>
        <w:tc>
          <w:tcPr>
            <w:tcW w:w="2891" w:type="dxa"/>
            <w:tcMar>
              <w:top w:w="80" w:type="dxa"/>
              <w:left w:w="100" w:type="dxa"/>
              <w:bottom w:w="80" w:type="dxa"/>
              <w:right w:w="100" w:type="dxa"/>
            </w:tcMar>
            <w:vAlign w:val="center"/>
          </w:tcPr>
          <w:p w14:paraId="59F74864"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 xml:space="preserve">Defendida neste artigo para licitações de </w:t>
            </w:r>
            <w:r w:rsidRPr="006D5200">
              <w:rPr>
                <w:rFonts w:ascii="Arial" w:hAnsi="Arial" w:cs="Arial"/>
                <w:b/>
                <w:bCs/>
                <w:sz w:val="20"/>
                <w:szCs w:val="20"/>
              </w:rPr>
              <w:t>obras e serviços de engenharia</w:t>
            </w:r>
            <w:r w:rsidRPr="006D5200">
              <w:rPr>
                <w:rFonts w:ascii="Arial" w:hAnsi="Arial" w:cs="Arial"/>
                <w:sz w:val="20"/>
                <w:szCs w:val="20"/>
              </w:rPr>
              <w:t xml:space="preserve">, se a proposta aceita for inferior </w:t>
            </w:r>
            <w:proofErr w:type="gramStart"/>
            <w:r w:rsidRPr="006D5200">
              <w:rPr>
                <w:rFonts w:ascii="Arial" w:hAnsi="Arial" w:cs="Arial"/>
                <w:sz w:val="20"/>
                <w:szCs w:val="20"/>
              </w:rPr>
              <w:t>a</w:t>
            </w:r>
            <w:proofErr w:type="gramEnd"/>
            <w:r w:rsidRPr="006D5200">
              <w:rPr>
                <w:rFonts w:ascii="Arial" w:hAnsi="Arial" w:cs="Arial"/>
                <w:sz w:val="20"/>
                <w:szCs w:val="20"/>
              </w:rPr>
              <w:t xml:space="preserve"> 85% do orçamento.</w:t>
            </w:r>
          </w:p>
        </w:tc>
        <w:tc>
          <w:tcPr>
            <w:tcW w:w="2494" w:type="dxa"/>
            <w:tcMar>
              <w:top w:w="80" w:type="dxa"/>
              <w:left w:w="100" w:type="dxa"/>
              <w:bottom w:w="80" w:type="dxa"/>
              <w:right w:w="100" w:type="dxa"/>
            </w:tcMar>
            <w:vAlign w:val="center"/>
          </w:tcPr>
          <w:p w14:paraId="7EA0FB2B"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 xml:space="preserve">Pode ser prevista nos </w:t>
            </w:r>
            <w:r w:rsidRPr="006D5200">
              <w:rPr>
                <w:rFonts w:ascii="Arial" w:hAnsi="Arial" w:cs="Arial"/>
                <w:b/>
                <w:bCs/>
                <w:sz w:val="20"/>
                <w:szCs w:val="20"/>
              </w:rPr>
              <w:t xml:space="preserve">contratos </w:t>
            </w:r>
            <w:r w:rsidRPr="006D5200">
              <w:rPr>
                <w:rFonts w:ascii="Arial" w:hAnsi="Arial" w:cs="Arial"/>
                <w:sz w:val="20"/>
                <w:szCs w:val="20"/>
              </w:rPr>
              <w:t>administrativos submetidos ao regime legal.</w:t>
            </w:r>
          </w:p>
        </w:tc>
      </w:tr>
      <w:tr w:rsidR="007C1AED" w:rsidRPr="00E13205" w14:paraId="553D0D89" w14:textId="77777777" w:rsidTr="000475C9">
        <w:trPr>
          <w:cantSplit/>
          <w:jc w:val="center"/>
        </w:trPr>
        <w:tc>
          <w:tcPr>
            <w:tcW w:w="1417" w:type="dxa"/>
            <w:tcMar>
              <w:top w:w="80" w:type="dxa"/>
              <w:left w:w="100" w:type="dxa"/>
              <w:bottom w:w="80" w:type="dxa"/>
              <w:right w:w="100" w:type="dxa"/>
            </w:tcMar>
            <w:vAlign w:val="center"/>
          </w:tcPr>
          <w:p w14:paraId="5BF65002"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Valor</w:t>
            </w:r>
          </w:p>
        </w:tc>
        <w:tc>
          <w:tcPr>
            <w:tcW w:w="2267" w:type="dxa"/>
            <w:tcMar>
              <w:top w:w="80" w:type="dxa"/>
              <w:left w:w="100" w:type="dxa"/>
              <w:bottom w:w="80" w:type="dxa"/>
              <w:right w:w="100" w:type="dxa"/>
            </w:tcMar>
            <w:vAlign w:val="center"/>
          </w:tcPr>
          <w:p w14:paraId="13684255"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Até 1% do valor estimado da contratação.</w:t>
            </w:r>
          </w:p>
        </w:tc>
        <w:tc>
          <w:tcPr>
            <w:tcW w:w="2891" w:type="dxa"/>
            <w:tcMar>
              <w:top w:w="80" w:type="dxa"/>
              <w:left w:w="100" w:type="dxa"/>
              <w:bottom w:w="80" w:type="dxa"/>
              <w:right w:w="100" w:type="dxa"/>
            </w:tcMar>
            <w:vAlign w:val="center"/>
          </w:tcPr>
          <w:p w14:paraId="21C58182"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Diferença entre 85% do orçamento e a proposta: GA = (0,85 × O) − P.</w:t>
            </w:r>
          </w:p>
        </w:tc>
        <w:tc>
          <w:tcPr>
            <w:tcW w:w="2494" w:type="dxa"/>
            <w:tcMar>
              <w:top w:w="80" w:type="dxa"/>
              <w:left w:w="100" w:type="dxa"/>
              <w:bottom w:w="80" w:type="dxa"/>
              <w:right w:w="100" w:type="dxa"/>
            </w:tcMar>
            <w:vAlign w:val="center"/>
          </w:tcPr>
          <w:p w14:paraId="31062EC5"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Em regra, até 5% do valor inicial do contrato; até 10% se justificado e até 30% na hipótese do art. 99.</w:t>
            </w:r>
          </w:p>
        </w:tc>
      </w:tr>
      <w:tr w:rsidR="007C1AED" w:rsidRPr="00E13205" w14:paraId="655FB51C" w14:textId="77777777" w:rsidTr="000475C9">
        <w:trPr>
          <w:cantSplit/>
          <w:jc w:val="center"/>
        </w:trPr>
        <w:tc>
          <w:tcPr>
            <w:tcW w:w="1417" w:type="dxa"/>
            <w:tcMar>
              <w:top w:w="80" w:type="dxa"/>
              <w:left w:w="100" w:type="dxa"/>
              <w:bottom w:w="80" w:type="dxa"/>
              <w:right w:w="100" w:type="dxa"/>
            </w:tcMar>
            <w:vAlign w:val="center"/>
          </w:tcPr>
          <w:p w14:paraId="223D3609"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Modalidades e vigência</w:t>
            </w:r>
          </w:p>
        </w:tc>
        <w:tc>
          <w:tcPr>
            <w:tcW w:w="2267" w:type="dxa"/>
            <w:tcMar>
              <w:top w:w="80" w:type="dxa"/>
              <w:left w:w="100" w:type="dxa"/>
              <w:bottom w:w="80" w:type="dxa"/>
              <w:right w:w="100" w:type="dxa"/>
            </w:tcMar>
            <w:vAlign w:val="center"/>
          </w:tcPr>
          <w:p w14:paraId="214EB503"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Modalidades do art. 96, § 1º, à escolha do licitante.</w:t>
            </w:r>
          </w:p>
        </w:tc>
        <w:tc>
          <w:tcPr>
            <w:tcW w:w="2891" w:type="dxa"/>
            <w:tcMar>
              <w:top w:w="80" w:type="dxa"/>
              <w:left w:w="100" w:type="dxa"/>
              <w:bottom w:w="80" w:type="dxa"/>
              <w:right w:w="100" w:type="dxa"/>
            </w:tcMar>
            <w:vAlign w:val="center"/>
          </w:tcPr>
          <w:p w14:paraId="63830157" w14:textId="77777777" w:rsidR="00FC708B" w:rsidRPr="006D5200" w:rsidRDefault="00000000">
            <w:pPr>
              <w:spacing w:line="240" w:lineRule="auto"/>
              <w:rPr>
                <w:sz w:val="20"/>
                <w:szCs w:val="20"/>
              </w:rPr>
            </w:pPr>
            <w:r w:rsidRPr="006D5200">
              <w:rPr>
                <w:rFonts w:ascii="Arial" w:hAnsi="Arial"/>
                <w:sz w:val="20"/>
                <w:szCs w:val="20"/>
              </w:rPr>
              <w:t xml:space="preserve">Modalidades do art. 96, § 1º, à escolha do adjudicatário; vigência compatível com </w:t>
            </w:r>
            <w:proofErr w:type="gramStart"/>
            <w:r w:rsidRPr="006D5200">
              <w:rPr>
                <w:rFonts w:ascii="Arial" w:hAnsi="Arial"/>
                <w:sz w:val="20"/>
                <w:szCs w:val="20"/>
              </w:rPr>
              <w:t>a</w:t>
            </w:r>
            <w:proofErr w:type="gramEnd"/>
            <w:r w:rsidRPr="006D5200">
              <w:rPr>
                <w:rFonts w:ascii="Arial" w:hAnsi="Arial"/>
                <w:sz w:val="20"/>
                <w:szCs w:val="20"/>
              </w:rPr>
              <w:t xml:space="preserve"> obrigação garantida.</w:t>
            </w:r>
          </w:p>
        </w:tc>
        <w:tc>
          <w:tcPr>
            <w:tcW w:w="2494" w:type="dxa"/>
            <w:tcMar>
              <w:top w:w="80" w:type="dxa"/>
              <w:left w:w="100" w:type="dxa"/>
              <w:bottom w:w="80" w:type="dxa"/>
              <w:right w:w="100" w:type="dxa"/>
            </w:tcMar>
            <w:vAlign w:val="center"/>
          </w:tcPr>
          <w:p w14:paraId="33D74ADC"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Modalidades do art. 96, § 1º, com vigência compatível com o risco.</w:t>
            </w:r>
          </w:p>
        </w:tc>
      </w:tr>
      <w:tr w:rsidR="007C1AED" w:rsidRPr="00E13205" w14:paraId="47B348D9" w14:textId="77777777" w:rsidTr="000475C9">
        <w:trPr>
          <w:cantSplit/>
          <w:jc w:val="center"/>
        </w:trPr>
        <w:tc>
          <w:tcPr>
            <w:tcW w:w="1417" w:type="dxa"/>
            <w:tcMar>
              <w:top w:w="80" w:type="dxa"/>
              <w:left w:w="100" w:type="dxa"/>
              <w:bottom w:w="80" w:type="dxa"/>
              <w:right w:w="100" w:type="dxa"/>
            </w:tcMar>
            <w:vAlign w:val="center"/>
          </w:tcPr>
          <w:p w14:paraId="23B3CF30"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Finalidade</w:t>
            </w:r>
          </w:p>
        </w:tc>
        <w:tc>
          <w:tcPr>
            <w:tcW w:w="2267" w:type="dxa"/>
            <w:tcMar>
              <w:top w:w="80" w:type="dxa"/>
              <w:left w:w="100" w:type="dxa"/>
              <w:bottom w:w="80" w:type="dxa"/>
              <w:right w:w="100" w:type="dxa"/>
            </w:tcMar>
            <w:vAlign w:val="center"/>
          </w:tcPr>
          <w:p w14:paraId="44201A03"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 xml:space="preserve">Assegurar a seriedade da participação e </w:t>
            </w:r>
            <w:proofErr w:type="gramStart"/>
            <w:r w:rsidRPr="006D5200">
              <w:rPr>
                <w:rFonts w:ascii="Arial" w:hAnsi="Arial" w:cs="Arial"/>
                <w:sz w:val="20"/>
                <w:szCs w:val="20"/>
              </w:rPr>
              <w:t>a</w:t>
            </w:r>
            <w:proofErr w:type="gramEnd"/>
            <w:r w:rsidRPr="006D5200">
              <w:rPr>
                <w:rFonts w:ascii="Arial" w:hAnsi="Arial" w:cs="Arial"/>
                <w:sz w:val="20"/>
                <w:szCs w:val="20"/>
              </w:rPr>
              <w:t xml:space="preserve"> assinatura do contrato.</w:t>
            </w:r>
          </w:p>
        </w:tc>
        <w:tc>
          <w:tcPr>
            <w:tcW w:w="2891" w:type="dxa"/>
            <w:tcMar>
              <w:top w:w="80" w:type="dxa"/>
              <w:left w:w="100" w:type="dxa"/>
              <w:bottom w:w="80" w:type="dxa"/>
              <w:right w:w="100" w:type="dxa"/>
            </w:tcMar>
            <w:vAlign w:val="center"/>
          </w:tcPr>
          <w:p w14:paraId="1E92BA10"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Cobrir o risco acrescido decorrente do desconto da proposta vencedora.</w:t>
            </w:r>
          </w:p>
        </w:tc>
        <w:tc>
          <w:tcPr>
            <w:tcW w:w="2494" w:type="dxa"/>
            <w:tcMar>
              <w:top w:w="80" w:type="dxa"/>
              <w:left w:w="100" w:type="dxa"/>
              <w:bottom w:w="80" w:type="dxa"/>
              <w:right w:w="100" w:type="dxa"/>
            </w:tcMar>
            <w:vAlign w:val="center"/>
          </w:tcPr>
          <w:p w14:paraId="7DF8AA89"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Assegurar o fiel cumprimento das obrigações contratuais.</w:t>
            </w:r>
          </w:p>
        </w:tc>
      </w:tr>
      <w:tr w:rsidR="007C1AED" w:rsidRPr="00E13205" w14:paraId="2AEA60EE" w14:textId="77777777" w:rsidTr="000475C9">
        <w:trPr>
          <w:cantSplit/>
          <w:jc w:val="center"/>
        </w:trPr>
        <w:tc>
          <w:tcPr>
            <w:tcW w:w="1417" w:type="dxa"/>
            <w:tcMar>
              <w:top w:w="80" w:type="dxa"/>
              <w:left w:w="100" w:type="dxa"/>
              <w:bottom w:w="80" w:type="dxa"/>
              <w:right w:w="100" w:type="dxa"/>
            </w:tcMar>
            <w:vAlign w:val="center"/>
          </w:tcPr>
          <w:p w14:paraId="43FE8912"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Relação entre elas</w:t>
            </w:r>
          </w:p>
        </w:tc>
        <w:tc>
          <w:tcPr>
            <w:tcW w:w="2267" w:type="dxa"/>
            <w:tcMar>
              <w:top w:w="80" w:type="dxa"/>
              <w:left w:w="100" w:type="dxa"/>
              <w:bottom w:w="80" w:type="dxa"/>
              <w:right w:w="100" w:type="dxa"/>
            </w:tcMar>
            <w:vAlign w:val="center"/>
          </w:tcPr>
          <w:p w14:paraId="16DD4205"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Não substitui, não reduz, não compensa nem interfere no cálculo da garantia adicional.</w:t>
            </w:r>
          </w:p>
        </w:tc>
        <w:tc>
          <w:tcPr>
            <w:tcW w:w="2891" w:type="dxa"/>
            <w:tcMar>
              <w:top w:w="80" w:type="dxa"/>
              <w:left w:w="100" w:type="dxa"/>
              <w:bottom w:w="80" w:type="dxa"/>
              <w:right w:w="100" w:type="dxa"/>
            </w:tcMar>
            <w:vAlign w:val="center"/>
          </w:tcPr>
          <w:p w14:paraId="413A826C" w14:textId="77777777" w:rsidR="007C1AED" w:rsidRPr="006D5200" w:rsidRDefault="00000000">
            <w:pPr>
              <w:spacing w:line="240" w:lineRule="auto"/>
              <w:ind w:firstLine="0"/>
              <w:jc w:val="left"/>
              <w:rPr>
                <w:rFonts w:ascii="Arial" w:hAnsi="Arial" w:cs="Arial"/>
                <w:sz w:val="20"/>
                <w:szCs w:val="20"/>
              </w:rPr>
            </w:pPr>
            <w:r w:rsidRPr="006D5200">
              <w:rPr>
                <w:rFonts w:ascii="Arial" w:hAnsi="Arial" w:cs="Arial"/>
                <w:sz w:val="20"/>
                <w:szCs w:val="20"/>
              </w:rPr>
              <w:t>É autônoma e pode coexistir com as demais garantias exigíveis.</w:t>
            </w:r>
          </w:p>
        </w:tc>
        <w:tc>
          <w:tcPr>
            <w:tcW w:w="2494" w:type="dxa"/>
            <w:tcMar>
              <w:top w:w="80" w:type="dxa"/>
              <w:left w:w="100" w:type="dxa"/>
              <w:bottom w:w="80" w:type="dxa"/>
              <w:right w:w="100" w:type="dxa"/>
            </w:tcMar>
            <w:vAlign w:val="center"/>
          </w:tcPr>
          <w:p w14:paraId="7CAA4372" w14:textId="77777777" w:rsidR="007C1AED" w:rsidRPr="006D5200" w:rsidRDefault="007D0777">
            <w:pPr>
              <w:spacing w:line="240" w:lineRule="auto"/>
              <w:ind w:firstLine="0"/>
              <w:jc w:val="left"/>
              <w:rPr>
                <w:rFonts w:ascii="Arial" w:hAnsi="Arial" w:cs="Arial"/>
                <w:sz w:val="20"/>
                <w:szCs w:val="20"/>
              </w:rPr>
            </w:pPr>
            <w:r w:rsidRPr="006D5200">
              <w:rPr>
                <w:rFonts w:ascii="Arial" w:hAnsi="Arial" w:cs="Arial"/>
                <w:sz w:val="20"/>
                <w:szCs w:val="20"/>
              </w:rPr>
              <w:t xml:space="preserve">É </w:t>
            </w:r>
            <w:proofErr w:type="spellStart"/>
            <w:r w:rsidRPr="006D5200">
              <w:rPr>
                <w:rFonts w:ascii="Arial" w:hAnsi="Arial" w:cs="Arial"/>
                <w:sz w:val="20"/>
                <w:szCs w:val="20"/>
              </w:rPr>
              <w:t>autônoma</w:t>
            </w:r>
            <w:proofErr w:type="spellEnd"/>
            <w:r w:rsidRPr="006D5200">
              <w:rPr>
                <w:rFonts w:ascii="Arial" w:hAnsi="Arial" w:cs="Arial"/>
                <w:sz w:val="20"/>
                <w:szCs w:val="20"/>
              </w:rPr>
              <w:t xml:space="preserve"> e </w:t>
            </w:r>
            <w:proofErr w:type="spellStart"/>
            <w:r w:rsidRPr="006D5200">
              <w:rPr>
                <w:rFonts w:ascii="Arial" w:hAnsi="Arial" w:cs="Arial"/>
                <w:sz w:val="20"/>
                <w:szCs w:val="20"/>
              </w:rPr>
              <w:t>pode</w:t>
            </w:r>
            <w:proofErr w:type="spellEnd"/>
            <w:r w:rsidRPr="006D5200">
              <w:rPr>
                <w:rFonts w:ascii="Arial" w:hAnsi="Arial" w:cs="Arial"/>
                <w:sz w:val="20"/>
                <w:szCs w:val="20"/>
              </w:rPr>
              <w:t xml:space="preserve"> </w:t>
            </w:r>
            <w:proofErr w:type="spellStart"/>
            <w:r w:rsidRPr="006D5200">
              <w:rPr>
                <w:rFonts w:ascii="Arial" w:hAnsi="Arial" w:cs="Arial"/>
                <w:sz w:val="20"/>
                <w:szCs w:val="20"/>
              </w:rPr>
              <w:t>coexistir</w:t>
            </w:r>
            <w:proofErr w:type="spellEnd"/>
            <w:r w:rsidRPr="006D5200">
              <w:rPr>
                <w:rFonts w:ascii="Arial" w:hAnsi="Arial" w:cs="Arial"/>
                <w:sz w:val="20"/>
                <w:szCs w:val="20"/>
              </w:rPr>
              <w:t xml:space="preserve"> com as </w:t>
            </w:r>
            <w:proofErr w:type="spellStart"/>
            <w:r w:rsidRPr="006D5200">
              <w:rPr>
                <w:rFonts w:ascii="Arial" w:hAnsi="Arial" w:cs="Arial"/>
                <w:sz w:val="20"/>
                <w:szCs w:val="20"/>
              </w:rPr>
              <w:t>demais</w:t>
            </w:r>
            <w:proofErr w:type="spellEnd"/>
            <w:r w:rsidRPr="006D5200">
              <w:rPr>
                <w:rFonts w:ascii="Arial" w:hAnsi="Arial" w:cs="Arial"/>
                <w:sz w:val="20"/>
                <w:szCs w:val="20"/>
              </w:rPr>
              <w:t xml:space="preserve"> </w:t>
            </w:r>
            <w:proofErr w:type="spellStart"/>
            <w:r w:rsidRPr="006D5200">
              <w:rPr>
                <w:rFonts w:ascii="Arial" w:hAnsi="Arial" w:cs="Arial"/>
                <w:sz w:val="20"/>
                <w:szCs w:val="20"/>
              </w:rPr>
              <w:t>garantias</w:t>
            </w:r>
            <w:proofErr w:type="spellEnd"/>
            <w:r w:rsidRPr="006D5200">
              <w:rPr>
                <w:rFonts w:ascii="Arial" w:hAnsi="Arial" w:cs="Arial"/>
                <w:sz w:val="20"/>
                <w:szCs w:val="20"/>
              </w:rPr>
              <w:t xml:space="preserve"> </w:t>
            </w:r>
            <w:proofErr w:type="spellStart"/>
            <w:r w:rsidRPr="006D5200">
              <w:rPr>
                <w:rFonts w:ascii="Arial" w:hAnsi="Arial" w:cs="Arial"/>
                <w:sz w:val="20"/>
                <w:szCs w:val="20"/>
              </w:rPr>
              <w:t>exigíveis</w:t>
            </w:r>
            <w:proofErr w:type="spellEnd"/>
            <w:r w:rsidRPr="006D5200">
              <w:rPr>
                <w:rFonts w:ascii="Arial" w:hAnsi="Arial" w:cs="Arial"/>
                <w:sz w:val="20"/>
                <w:szCs w:val="20"/>
              </w:rPr>
              <w:t>.</w:t>
            </w:r>
          </w:p>
        </w:tc>
      </w:tr>
    </w:tbl>
    <w:p w14:paraId="7C954F51" w14:textId="77777777" w:rsidR="007C1AED" w:rsidRPr="00E13205" w:rsidRDefault="00000000">
      <w:pPr>
        <w:spacing w:before="60"/>
        <w:ind w:firstLine="0"/>
        <w:rPr>
          <w:rFonts w:ascii="Arial" w:hAnsi="Arial" w:cs="Arial"/>
        </w:rPr>
      </w:pPr>
      <w:r w:rsidRPr="00E13205">
        <w:rPr>
          <w:rFonts w:ascii="Arial" w:hAnsi="Arial" w:cs="Arial"/>
          <w:sz w:val="18"/>
        </w:rPr>
        <w:t xml:space="preserve">Fonte: </w:t>
      </w:r>
      <w:proofErr w:type="spellStart"/>
      <w:r w:rsidRPr="00E13205">
        <w:rPr>
          <w:rFonts w:ascii="Arial" w:hAnsi="Arial" w:cs="Arial"/>
          <w:sz w:val="18"/>
        </w:rPr>
        <w:t>elaboração</w:t>
      </w:r>
      <w:proofErr w:type="spellEnd"/>
      <w:r w:rsidRPr="00E13205">
        <w:rPr>
          <w:rFonts w:ascii="Arial" w:hAnsi="Arial" w:cs="Arial"/>
          <w:sz w:val="18"/>
        </w:rPr>
        <w:t xml:space="preserve"> </w:t>
      </w:r>
      <w:proofErr w:type="spellStart"/>
      <w:r w:rsidRPr="00E13205">
        <w:rPr>
          <w:rFonts w:ascii="Arial" w:hAnsi="Arial" w:cs="Arial"/>
          <w:sz w:val="18"/>
        </w:rPr>
        <w:t>própria</w:t>
      </w:r>
      <w:proofErr w:type="spellEnd"/>
      <w:r w:rsidRPr="00E13205">
        <w:rPr>
          <w:rFonts w:ascii="Arial" w:hAnsi="Arial" w:cs="Arial"/>
          <w:sz w:val="18"/>
        </w:rPr>
        <w:t>, com base nos arts. 58, 59, § 5º, e 96 a 102 da Lei nº 14.133/2021.</w:t>
      </w:r>
    </w:p>
    <w:p w14:paraId="0710D3DC" w14:textId="77777777" w:rsidR="007C1AED" w:rsidRPr="00E13205" w:rsidRDefault="007D0777">
      <w:pPr>
        <w:pStyle w:val="Ttulo1"/>
        <w:rPr>
          <w:rFonts w:ascii="Arial" w:hAnsi="Arial" w:cs="Arial"/>
        </w:rPr>
      </w:pPr>
      <w:r w:rsidRPr="00E13205">
        <w:rPr>
          <w:rFonts w:ascii="Arial" w:hAnsi="Arial" w:cs="Arial"/>
        </w:rPr>
        <w:t>3 A REGRA DO ART. 59, § 5º: INCIDÊNCIA, BASE DE CÁLCULO E FINALIDADE</w:t>
      </w:r>
    </w:p>
    <w:p w14:paraId="2B9C54F2" w14:textId="77777777" w:rsidR="007C1AED" w:rsidRPr="00E13205" w:rsidRDefault="007D0777">
      <w:pPr>
        <w:pStyle w:val="Ttulo2"/>
        <w:rPr>
          <w:rFonts w:ascii="Arial" w:hAnsi="Arial" w:cs="Arial"/>
        </w:rPr>
      </w:pPr>
      <w:r w:rsidRPr="00E13205">
        <w:rPr>
          <w:rFonts w:ascii="Arial" w:hAnsi="Arial" w:cs="Arial"/>
        </w:rPr>
        <w:t xml:space="preserve">3.1 </w:t>
      </w:r>
      <w:proofErr w:type="spellStart"/>
      <w:r w:rsidRPr="00E13205">
        <w:rPr>
          <w:rFonts w:ascii="Arial" w:hAnsi="Arial" w:cs="Arial"/>
        </w:rPr>
        <w:t>Incidência</w:t>
      </w:r>
      <w:proofErr w:type="spellEnd"/>
      <w:r w:rsidRPr="00E13205">
        <w:rPr>
          <w:rFonts w:ascii="Arial" w:hAnsi="Arial" w:cs="Arial"/>
        </w:rPr>
        <w:t xml:space="preserve"> </w:t>
      </w:r>
      <w:proofErr w:type="spellStart"/>
      <w:r w:rsidRPr="00E13205">
        <w:rPr>
          <w:rFonts w:ascii="Arial" w:hAnsi="Arial" w:cs="Arial"/>
        </w:rPr>
        <w:t>nas</w:t>
      </w:r>
      <w:proofErr w:type="spellEnd"/>
      <w:r w:rsidRPr="00E13205">
        <w:rPr>
          <w:rFonts w:ascii="Arial" w:hAnsi="Arial" w:cs="Arial"/>
        </w:rPr>
        <w:t xml:space="preserve"> </w:t>
      </w:r>
      <w:proofErr w:type="spellStart"/>
      <w:r w:rsidRPr="00E13205">
        <w:rPr>
          <w:rFonts w:ascii="Arial" w:hAnsi="Arial" w:cs="Arial"/>
        </w:rPr>
        <w:t>licitações</w:t>
      </w:r>
      <w:proofErr w:type="spellEnd"/>
      <w:r w:rsidRPr="00E13205">
        <w:rPr>
          <w:rFonts w:ascii="Arial" w:hAnsi="Arial" w:cs="Arial"/>
        </w:rPr>
        <w:t xml:space="preserve"> de obras e serviços de engenharia</w:t>
      </w:r>
    </w:p>
    <w:p w14:paraId="2773A055" w14:textId="77777777" w:rsidR="007C1AED" w:rsidRPr="00E13205" w:rsidRDefault="00000000">
      <w:pPr>
        <w:rPr>
          <w:rFonts w:ascii="Arial" w:hAnsi="Arial" w:cs="Arial"/>
        </w:rPr>
      </w:pPr>
      <w:r w:rsidRPr="00E13205">
        <w:rPr>
          <w:rFonts w:ascii="Arial" w:hAnsi="Arial" w:cs="Arial"/>
        </w:rPr>
        <w:t xml:space="preserve">A classificação do </w:t>
      </w:r>
      <w:proofErr w:type="spellStart"/>
      <w:r w:rsidRPr="00E13205">
        <w:rPr>
          <w:rFonts w:ascii="Arial" w:hAnsi="Arial" w:cs="Arial"/>
        </w:rPr>
        <w:t>objeto</w:t>
      </w:r>
      <w:proofErr w:type="spellEnd"/>
      <w:r w:rsidR="007D0777" w:rsidRPr="00E13205">
        <w:rPr>
          <w:rFonts w:ascii="Arial" w:hAnsi="Arial" w:cs="Arial"/>
        </w:rPr>
        <w:t xml:space="preserve"> da licitação</w:t>
      </w:r>
      <w:r w:rsidRPr="00E13205">
        <w:rPr>
          <w:rFonts w:ascii="Arial" w:hAnsi="Arial" w:cs="Arial"/>
        </w:rPr>
        <w:t xml:space="preserve"> é a </w:t>
      </w:r>
      <w:proofErr w:type="spellStart"/>
      <w:r w:rsidRPr="00E13205">
        <w:rPr>
          <w:rFonts w:ascii="Arial" w:hAnsi="Arial" w:cs="Arial"/>
        </w:rPr>
        <w:t>primeira</w:t>
      </w:r>
      <w:proofErr w:type="spellEnd"/>
      <w:r w:rsidRPr="00E13205">
        <w:rPr>
          <w:rFonts w:ascii="Arial" w:hAnsi="Arial" w:cs="Arial"/>
        </w:rPr>
        <w:t xml:space="preserve"> </w:t>
      </w:r>
      <w:proofErr w:type="spellStart"/>
      <w:r w:rsidRPr="00E13205">
        <w:rPr>
          <w:rFonts w:ascii="Arial" w:hAnsi="Arial" w:cs="Arial"/>
        </w:rPr>
        <w:t>decisão</w:t>
      </w:r>
      <w:proofErr w:type="spellEnd"/>
      <w:r w:rsidRPr="00E13205">
        <w:rPr>
          <w:rFonts w:ascii="Arial" w:hAnsi="Arial" w:cs="Arial"/>
        </w:rPr>
        <w:t xml:space="preserve"> </w:t>
      </w:r>
      <w:proofErr w:type="spellStart"/>
      <w:r w:rsidRPr="00E13205">
        <w:rPr>
          <w:rFonts w:ascii="Arial" w:hAnsi="Arial" w:cs="Arial"/>
        </w:rPr>
        <w:t>relevante</w:t>
      </w:r>
      <w:proofErr w:type="spellEnd"/>
      <w:r w:rsidR="00A35C29">
        <w:rPr>
          <w:rFonts w:ascii="Arial" w:hAnsi="Arial" w:cs="Arial"/>
        </w:rPr>
        <w:t xml:space="preserve"> na </w:t>
      </w:r>
      <w:proofErr w:type="spellStart"/>
      <w:r w:rsidR="00A35C29">
        <w:rPr>
          <w:rFonts w:ascii="Arial" w:hAnsi="Arial" w:cs="Arial"/>
        </w:rPr>
        <w:t>fase</w:t>
      </w:r>
      <w:proofErr w:type="spellEnd"/>
      <w:r w:rsidR="00A35C29">
        <w:rPr>
          <w:rFonts w:ascii="Arial" w:hAnsi="Arial" w:cs="Arial"/>
        </w:rPr>
        <w:t xml:space="preserve"> </w:t>
      </w:r>
      <w:proofErr w:type="spellStart"/>
      <w:r w:rsidR="00A35C29">
        <w:rPr>
          <w:rFonts w:ascii="Arial" w:hAnsi="Arial" w:cs="Arial"/>
        </w:rPr>
        <w:t>preparatória</w:t>
      </w:r>
      <w:proofErr w:type="spellEnd"/>
      <w:r w:rsidRPr="00E13205">
        <w:rPr>
          <w:rFonts w:ascii="Arial" w:hAnsi="Arial" w:cs="Arial"/>
        </w:rPr>
        <w:t xml:space="preserve">. A Lei nº 14.133/2021 define obra como atividade estabelecida por lei como privativa das profissões de arquiteto e engenheiro que implique intervenção no meio ambiente por ações que inovem o espaço físico ou alterem </w:t>
      </w:r>
      <w:proofErr w:type="spellStart"/>
      <w:r w:rsidRPr="00E13205">
        <w:rPr>
          <w:rFonts w:ascii="Arial" w:hAnsi="Arial" w:cs="Arial"/>
        </w:rPr>
        <w:t>substancialmente</w:t>
      </w:r>
      <w:proofErr w:type="spellEnd"/>
      <w:r w:rsidRPr="00E13205">
        <w:rPr>
          <w:rFonts w:ascii="Arial" w:hAnsi="Arial" w:cs="Arial"/>
        </w:rPr>
        <w:t xml:space="preserve"> as </w:t>
      </w:r>
      <w:proofErr w:type="spellStart"/>
      <w:r w:rsidRPr="00E13205">
        <w:rPr>
          <w:rFonts w:ascii="Arial" w:hAnsi="Arial" w:cs="Arial"/>
        </w:rPr>
        <w:t>características</w:t>
      </w:r>
      <w:proofErr w:type="spellEnd"/>
      <w:r w:rsidRPr="00E13205">
        <w:rPr>
          <w:rFonts w:ascii="Arial" w:hAnsi="Arial" w:cs="Arial"/>
        </w:rPr>
        <w:t xml:space="preserve"> </w:t>
      </w:r>
      <w:proofErr w:type="spellStart"/>
      <w:r w:rsidRPr="00E13205">
        <w:rPr>
          <w:rFonts w:ascii="Arial" w:hAnsi="Arial" w:cs="Arial"/>
        </w:rPr>
        <w:t>originais</w:t>
      </w:r>
      <w:proofErr w:type="spellEnd"/>
      <w:r w:rsidRPr="00E13205">
        <w:rPr>
          <w:rFonts w:ascii="Arial" w:hAnsi="Arial" w:cs="Arial"/>
        </w:rPr>
        <w:t xml:space="preserve"> de </w:t>
      </w:r>
      <w:proofErr w:type="spellStart"/>
      <w:r w:rsidRPr="00E13205">
        <w:rPr>
          <w:rFonts w:ascii="Arial" w:hAnsi="Arial" w:cs="Arial"/>
        </w:rPr>
        <w:t>bem</w:t>
      </w:r>
      <w:proofErr w:type="spellEnd"/>
      <w:r w:rsidRPr="00E13205">
        <w:rPr>
          <w:rFonts w:ascii="Arial" w:hAnsi="Arial" w:cs="Arial"/>
        </w:rPr>
        <w:t xml:space="preserve"> </w:t>
      </w:r>
      <w:proofErr w:type="spellStart"/>
      <w:r w:rsidRPr="00E13205">
        <w:rPr>
          <w:rFonts w:ascii="Arial" w:hAnsi="Arial" w:cs="Arial"/>
        </w:rPr>
        <w:t>imóvel</w:t>
      </w:r>
      <w:proofErr w:type="spellEnd"/>
      <w:r w:rsidR="00A35C29">
        <w:rPr>
          <w:rFonts w:ascii="Arial" w:hAnsi="Arial" w:cs="Arial"/>
        </w:rPr>
        <w:t xml:space="preserve"> (</w:t>
      </w:r>
      <w:r w:rsidR="00A35C29" w:rsidRPr="00E13205">
        <w:rPr>
          <w:rFonts w:ascii="Arial" w:hAnsi="Arial" w:cs="Arial"/>
        </w:rPr>
        <w:t>art. 6º, XII</w:t>
      </w:r>
      <w:r w:rsidR="00A35C29">
        <w:rPr>
          <w:rFonts w:ascii="Arial" w:hAnsi="Arial" w:cs="Arial"/>
        </w:rPr>
        <w:t>)</w:t>
      </w:r>
      <w:r w:rsidRPr="00E13205">
        <w:rPr>
          <w:rFonts w:ascii="Arial" w:hAnsi="Arial" w:cs="Arial"/>
        </w:rPr>
        <w:t xml:space="preserve">. Define </w:t>
      </w:r>
      <w:proofErr w:type="spellStart"/>
      <w:r w:rsidRPr="00E13205">
        <w:rPr>
          <w:rFonts w:ascii="Arial" w:hAnsi="Arial" w:cs="Arial"/>
        </w:rPr>
        <w:t>serviço</w:t>
      </w:r>
      <w:proofErr w:type="spellEnd"/>
      <w:r w:rsidRPr="00E13205">
        <w:rPr>
          <w:rFonts w:ascii="Arial" w:hAnsi="Arial" w:cs="Arial"/>
        </w:rPr>
        <w:t xml:space="preserve"> de </w:t>
      </w:r>
      <w:proofErr w:type="spellStart"/>
      <w:r w:rsidRPr="00E13205">
        <w:rPr>
          <w:rFonts w:ascii="Arial" w:hAnsi="Arial" w:cs="Arial"/>
        </w:rPr>
        <w:t>engenharia</w:t>
      </w:r>
      <w:proofErr w:type="spellEnd"/>
      <w:r w:rsidRPr="00E13205">
        <w:rPr>
          <w:rFonts w:ascii="Arial" w:hAnsi="Arial" w:cs="Arial"/>
        </w:rPr>
        <w:t xml:space="preserve"> </w:t>
      </w:r>
      <w:proofErr w:type="spellStart"/>
      <w:r w:rsidRPr="00E13205">
        <w:rPr>
          <w:rFonts w:ascii="Arial" w:hAnsi="Arial" w:cs="Arial"/>
        </w:rPr>
        <w:lastRenderedPageBreak/>
        <w:t>como</w:t>
      </w:r>
      <w:proofErr w:type="spellEnd"/>
      <w:r w:rsidRPr="00E13205">
        <w:rPr>
          <w:rFonts w:ascii="Arial" w:hAnsi="Arial" w:cs="Arial"/>
        </w:rPr>
        <w:t xml:space="preserve"> atividade destinada </w:t>
      </w:r>
      <w:proofErr w:type="gramStart"/>
      <w:r w:rsidRPr="00E13205">
        <w:rPr>
          <w:rFonts w:ascii="Arial" w:hAnsi="Arial" w:cs="Arial"/>
        </w:rPr>
        <w:t>a</w:t>
      </w:r>
      <w:proofErr w:type="gramEnd"/>
      <w:r w:rsidRPr="00E13205">
        <w:rPr>
          <w:rFonts w:ascii="Arial" w:hAnsi="Arial" w:cs="Arial"/>
        </w:rPr>
        <w:t xml:space="preserve"> obter utilidade de interesse da Administração e que, não enquadrada como obra, seja legalmente privativa dessas profissões ou exija conhecimento técnico </w:t>
      </w:r>
      <w:proofErr w:type="spellStart"/>
      <w:r w:rsidRPr="00E13205">
        <w:rPr>
          <w:rFonts w:ascii="Arial" w:hAnsi="Arial" w:cs="Arial"/>
        </w:rPr>
        <w:t>submetido</w:t>
      </w:r>
      <w:proofErr w:type="spellEnd"/>
      <w:r w:rsidRPr="00E13205">
        <w:rPr>
          <w:rFonts w:ascii="Arial" w:hAnsi="Arial" w:cs="Arial"/>
        </w:rPr>
        <w:t xml:space="preserve"> à </w:t>
      </w:r>
      <w:proofErr w:type="spellStart"/>
      <w:r w:rsidRPr="00E13205">
        <w:rPr>
          <w:rFonts w:ascii="Arial" w:hAnsi="Arial" w:cs="Arial"/>
        </w:rPr>
        <w:t>fiscalização</w:t>
      </w:r>
      <w:proofErr w:type="spellEnd"/>
      <w:r w:rsidRPr="00E13205">
        <w:rPr>
          <w:rFonts w:ascii="Arial" w:hAnsi="Arial" w:cs="Arial"/>
        </w:rPr>
        <w:t xml:space="preserve"> </w:t>
      </w:r>
      <w:proofErr w:type="spellStart"/>
      <w:r w:rsidRPr="00E13205">
        <w:rPr>
          <w:rFonts w:ascii="Arial" w:hAnsi="Arial" w:cs="Arial"/>
        </w:rPr>
        <w:t>profissional</w:t>
      </w:r>
      <w:proofErr w:type="spellEnd"/>
      <w:r w:rsidRPr="00E13205">
        <w:rPr>
          <w:rFonts w:ascii="Arial" w:hAnsi="Arial" w:cs="Arial"/>
        </w:rPr>
        <w:t xml:space="preserve"> (</w:t>
      </w:r>
      <w:r w:rsidR="00A35C29" w:rsidRPr="00E13205">
        <w:rPr>
          <w:rFonts w:ascii="Arial" w:hAnsi="Arial" w:cs="Arial"/>
        </w:rPr>
        <w:t xml:space="preserve">art. 6º, </w:t>
      </w:r>
      <w:r w:rsidRPr="00E13205">
        <w:rPr>
          <w:rFonts w:ascii="Arial" w:hAnsi="Arial" w:cs="Arial"/>
        </w:rPr>
        <w:t>XXI).</w:t>
      </w:r>
    </w:p>
    <w:p w14:paraId="19DA9D3F" w14:textId="77777777" w:rsidR="007D0777" w:rsidRPr="00E13205" w:rsidRDefault="00000000">
      <w:pPr>
        <w:rPr>
          <w:rFonts w:ascii="Arial" w:hAnsi="Arial" w:cs="Arial"/>
        </w:rPr>
      </w:pPr>
      <w:r w:rsidRPr="00E13205">
        <w:rPr>
          <w:rFonts w:ascii="Arial" w:hAnsi="Arial" w:cs="Arial"/>
        </w:rPr>
        <w:t xml:space="preserve">Não basta o edital mencionar genericamente “serviço técnico” ou exigir profissional registrado em conselho. </w:t>
      </w:r>
      <w:proofErr w:type="gramStart"/>
      <w:r w:rsidRPr="00E13205">
        <w:rPr>
          <w:rFonts w:ascii="Arial" w:hAnsi="Arial" w:cs="Arial"/>
        </w:rPr>
        <w:t>A</w:t>
      </w:r>
      <w:proofErr w:type="gramEnd"/>
      <w:r w:rsidRPr="00E13205">
        <w:rPr>
          <w:rFonts w:ascii="Arial" w:hAnsi="Arial" w:cs="Arial"/>
        </w:rPr>
        <w:t xml:space="preserve"> equipe de planejamento da contratação deve justificar a natureza do objeto com base nas </w:t>
      </w:r>
      <w:proofErr w:type="spellStart"/>
      <w:r w:rsidRPr="00E13205">
        <w:rPr>
          <w:rFonts w:ascii="Arial" w:hAnsi="Arial" w:cs="Arial"/>
        </w:rPr>
        <w:t>prestações</w:t>
      </w:r>
      <w:proofErr w:type="spellEnd"/>
      <w:r w:rsidRPr="00E13205">
        <w:rPr>
          <w:rFonts w:ascii="Arial" w:hAnsi="Arial" w:cs="Arial"/>
        </w:rPr>
        <w:t xml:space="preserve"> a </w:t>
      </w:r>
      <w:proofErr w:type="spellStart"/>
      <w:r w:rsidRPr="00E13205">
        <w:rPr>
          <w:rFonts w:ascii="Arial" w:hAnsi="Arial" w:cs="Arial"/>
        </w:rPr>
        <w:t>serem</w:t>
      </w:r>
      <w:proofErr w:type="spellEnd"/>
      <w:r w:rsidRPr="00E13205">
        <w:rPr>
          <w:rFonts w:ascii="Arial" w:hAnsi="Arial" w:cs="Arial"/>
        </w:rPr>
        <w:t xml:space="preserve"> </w:t>
      </w:r>
      <w:proofErr w:type="spellStart"/>
      <w:r w:rsidRPr="00E13205">
        <w:rPr>
          <w:rFonts w:ascii="Arial" w:hAnsi="Arial" w:cs="Arial"/>
        </w:rPr>
        <w:t>licitadas</w:t>
      </w:r>
      <w:proofErr w:type="spellEnd"/>
      <w:r w:rsidRPr="00E13205">
        <w:rPr>
          <w:rFonts w:ascii="Arial" w:hAnsi="Arial" w:cs="Arial"/>
        </w:rPr>
        <w:t>.</w:t>
      </w:r>
    </w:p>
    <w:p w14:paraId="72CF2E7C" w14:textId="77777777" w:rsidR="007D0777"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leitura</w:t>
      </w:r>
      <w:proofErr w:type="spellEnd"/>
      <w:r w:rsidRPr="00E13205">
        <w:rPr>
          <w:rFonts w:ascii="Arial" w:hAnsi="Arial" w:cs="Arial"/>
        </w:rPr>
        <w:t xml:space="preserve"> </w:t>
      </w:r>
      <w:proofErr w:type="spellStart"/>
      <w:r w:rsidRPr="00E13205">
        <w:rPr>
          <w:rFonts w:ascii="Arial" w:hAnsi="Arial" w:cs="Arial"/>
        </w:rPr>
        <w:t>defendida</w:t>
      </w:r>
      <w:proofErr w:type="spellEnd"/>
      <w:r w:rsidRPr="00E13205">
        <w:rPr>
          <w:rFonts w:ascii="Arial" w:hAnsi="Arial" w:cs="Arial"/>
        </w:rPr>
        <w:t xml:space="preserve"> </w:t>
      </w:r>
      <w:proofErr w:type="spellStart"/>
      <w:r w:rsidRPr="00E13205">
        <w:rPr>
          <w:rFonts w:ascii="Arial" w:hAnsi="Arial" w:cs="Arial"/>
        </w:rPr>
        <w:t>neste</w:t>
      </w:r>
      <w:proofErr w:type="spellEnd"/>
      <w:r w:rsidRPr="00E13205">
        <w:rPr>
          <w:rFonts w:ascii="Arial" w:hAnsi="Arial" w:cs="Arial"/>
        </w:rPr>
        <w:t xml:space="preserve"> </w:t>
      </w:r>
      <w:proofErr w:type="spellStart"/>
      <w:r w:rsidRPr="00E13205">
        <w:rPr>
          <w:rFonts w:ascii="Arial" w:hAnsi="Arial" w:cs="Arial"/>
        </w:rPr>
        <w:t>artigo</w:t>
      </w:r>
      <w:proofErr w:type="spellEnd"/>
      <w:r w:rsidRPr="00E13205">
        <w:rPr>
          <w:rFonts w:ascii="Arial" w:hAnsi="Arial" w:cs="Arial"/>
        </w:rPr>
        <w:t xml:space="preserve"> </w:t>
      </w:r>
      <w:proofErr w:type="spellStart"/>
      <w:r w:rsidRPr="00E13205">
        <w:rPr>
          <w:rFonts w:ascii="Arial" w:hAnsi="Arial" w:cs="Arial"/>
        </w:rPr>
        <w:t>restringe</w:t>
      </w:r>
      <w:proofErr w:type="spellEnd"/>
      <w:r w:rsidRPr="00E13205">
        <w:rPr>
          <w:rFonts w:ascii="Arial" w:hAnsi="Arial" w:cs="Arial"/>
        </w:rPr>
        <w:t xml:space="preserve"> a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w:t>
      </w:r>
      <w:proofErr w:type="spellStart"/>
      <w:r w:rsidRPr="00E13205">
        <w:rPr>
          <w:rFonts w:ascii="Arial" w:hAnsi="Arial" w:cs="Arial"/>
        </w:rPr>
        <w:t>aos</w:t>
      </w:r>
      <w:proofErr w:type="spellEnd"/>
      <w:r w:rsidRPr="00E13205">
        <w:rPr>
          <w:rFonts w:ascii="Arial" w:hAnsi="Arial" w:cs="Arial"/>
        </w:rPr>
        <w:t xml:space="preserve"> </w:t>
      </w:r>
      <w:proofErr w:type="spellStart"/>
      <w:r w:rsidRPr="00E13205">
        <w:rPr>
          <w:rFonts w:ascii="Arial" w:hAnsi="Arial" w:cs="Arial"/>
        </w:rPr>
        <w:t>certames</w:t>
      </w:r>
      <w:proofErr w:type="spellEnd"/>
      <w:r w:rsidR="00A35C29">
        <w:rPr>
          <w:rFonts w:ascii="Arial" w:hAnsi="Arial" w:cs="Arial"/>
        </w:rPr>
        <w:t xml:space="preserve"> (</w:t>
      </w:r>
      <w:proofErr w:type="spellStart"/>
      <w:r w:rsidR="00A35C29">
        <w:rPr>
          <w:rFonts w:ascii="Arial" w:hAnsi="Arial" w:cs="Arial"/>
        </w:rPr>
        <w:t>presenciais</w:t>
      </w:r>
      <w:proofErr w:type="spellEnd"/>
      <w:r w:rsidR="00A35C29">
        <w:rPr>
          <w:rFonts w:ascii="Arial" w:hAnsi="Arial" w:cs="Arial"/>
        </w:rPr>
        <w:t xml:space="preserve"> </w:t>
      </w:r>
      <w:proofErr w:type="spellStart"/>
      <w:r w:rsidR="00A35C29">
        <w:rPr>
          <w:rFonts w:ascii="Arial" w:hAnsi="Arial" w:cs="Arial"/>
        </w:rPr>
        <w:t>ou</w:t>
      </w:r>
      <w:proofErr w:type="spellEnd"/>
      <w:r w:rsidR="00A35C29">
        <w:rPr>
          <w:rFonts w:ascii="Arial" w:hAnsi="Arial" w:cs="Arial"/>
        </w:rPr>
        <w:t xml:space="preserve"> </w:t>
      </w:r>
      <w:proofErr w:type="spellStart"/>
      <w:r w:rsidR="00A35C29">
        <w:rPr>
          <w:rFonts w:ascii="Arial" w:hAnsi="Arial" w:cs="Arial"/>
        </w:rPr>
        <w:t>eletrônicos</w:t>
      </w:r>
      <w:proofErr w:type="spellEnd"/>
      <w:r w:rsidR="00A35C29">
        <w:rPr>
          <w:rFonts w:ascii="Arial" w:hAnsi="Arial" w:cs="Arial"/>
        </w:rPr>
        <w:t>)</w:t>
      </w:r>
      <w:r w:rsidRPr="00E13205">
        <w:rPr>
          <w:rFonts w:ascii="Arial" w:hAnsi="Arial" w:cs="Arial"/>
        </w:rPr>
        <w:t xml:space="preserve"> </w:t>
      </w:r>
      <w:proofErr w:type="spellStart"/>
      <w:r w:rsidRPr="00E13205">
        <w:rPr>
          <w:rFonts w:ascii="Arial" w:hAnsi="Arial" w:cs="Arial"/>
        </w:rPr>
        <w:t>destinados</w:t>
      </w:r>
      <w:proofErr w:type="spellEnd"/>
      <w:r w:rsidRPr="00E13205">
        <w:rPr>
          <w:rFonts w:ascii="Arial" w:hAnsi="Arial" w:cs="Arial"/>
        </w:rPr>
        <w:t xml:space="preserve"> à contratação de </w:t>
      </w:r>
      <w:r w:rsidRPr="00E13205">
        <w:rPr>
          <w:rFonts w:ascii="Arial" w:hAnsi="Arial" w:cs="Arial"/>
          <w:b/>
          <w:bCs/>
        </w:rPr>
        <w:t>obras e serviços de engenharia</w:t>
      </w:r>
      <w:r w:rsidRPr="00E13205">
        <w:rPr>
          <w:rFonts w:ascii="Arial" w:hAnsi="Arial" w:cs="Arial"/>
        </w:rPr>
        <w:t xml:space="preserve">, em razão da posição do art. 59 no julgamento e da referência ao licitante vencedor. </w:t>
      </w:r>
    </w:p>
    <w:p w14:paraId="11373885" w14:textId="77777777" w:rsidR="007C1AED" w:rsidRPr="00E13205" w:rsidRDefault="00000000">
      <w:pPr>
        <w:rPr>
          <w:rFonts w:ascii="Arial" w:hAnsi="Arial" w:cs="Arial"/>
        </w:rPr>
      </w:pPr>
      <w:r w:rsidRPr="00E13205">
        <w:rPr>
          <w:rFonts w:ascii="Arial" w:hAnsi="Arial" w:cs="Arial"/>
        </w:rPr>
        <w:t xml:space="preserve">Como a redação da LLCA emprega o termo “contratações”, </w:t>
      </w:r>
      <w:proofErr w:type="gramStart"/>
      <w:r w:rsidRPr="00E13205">
        <w:rPr>
          <w:rFonts w:ascii="Arial" w:hAnsi="Arial" w:cs="Arial"/>
        </w:rPr>
        <w:t>a</w:t>
      </w:r>
      <w:proofErr w:type="gramEnd"/>
      <w:r w:rsidRPr="00E13205">
        <w:rPr>
          <w:rFonts w:ascii="Arial" w:hAnsi="Arial" w:cs="Arial"/>
        </w:rPr>
        <w:t xml:space="preserve"> exclusão das contratações diretas — por dispensa ou inexigibilidade — deve ser apresentada como resultado de interpretação sistemática, e não como </w:t>
      </w:r>
      <w:proofErr w:type="spellStart"/>
      <w:r w:rsidRPr="00E13205">
        <w:rPr>
          <w:rFonts w:ascii="Arial" w:hAnsi="Arial" w:cs="Arial"/>
        </w:rPr>
        <w:t>conclusão</w:t>
      </w:r>
      <w:proofErr w:type="spellEnd"/>
      <w:r w:rsidRPr="00E13205">
        <w:rPr>
          <w:rFonts w:ascii="Arial" w:hAnsi="Arial" w:cs="Arial"/>
        </w:rPr>
        <w:t xml:space="preserve"> </w:t>
      </w:r>
      <w:proofErr w:type="spellStart"/>
      <w:r w:rsidRPr="00E13205">
        <w:rPr>
          <w:rFonts w:ascii="Arial" w:hAnsi="Arial" w:cs="Arial"/>
        </w:rPr>
        <w:t>expressa</w:t>
      </w:r>
      <w:proofErr w:type="spellEnd"/>
      <w:r w:rsidRPr="00E13205">
        <w:rPr>
          <w:rFonts w:ascii="Arial" w:hAnsi="Arial" w:cs="Arial"/>
        </w:rPr>
        <w:t xml:space="preserve"> do TCE-SP.</w:t>
      </w:r>
    </w:p>
    <w:p w14:paraId="0E800855" w14:textId="77777777" w:rsidR="007C1AED" w:rsidRPr="00E13205" w:rsidRDefault="00000000">
      <w:pPr>
        <w:rPr>
          <w:rFonts w:ascii="Arial" w:hAnsi="Arial" w:cs="Arial"/>
        </w:rPr>
      </w:pPr>
      <w:r w:rsidRPr="00E13205">
        <w:rPr>
          <w:rFonts w:ascii="Arial" w:hAnsi="Arial" w:cs="Arial"/>
        </w:rPr>
        <w:t>O TCE-SP aplicou essa leitura no TC-017038.989.25-7, relativo à prestação de serviços de produção e distribuição de refeições. O edital reproduzia cláusula de garantia adicional para propostas inferiores a 85%, embora o objeto não fosse obra nem serviço de engenharia. O Tribunal determinou a retirada da previsão, por incompatibilidade com o campo de incidência do art. 59, § 5º (SÃO PAULO, 2025). O precedente demonstra que uma minuta padronizada não pode substituir o exame jurídico do objeto concreto.</w:t>
      </w:r>
    </w:p>
    <w:p w14:paraId="60CC5954" w14:textId="77777777" w:rsidR="007C1AED" w:rsidRPr="00E13205" w:rsidRDefault="007D0777">
      <w:pPr>
        <w:pStyle w:val="Ttulo2"/>
        <w:rPr>
          <w:rFonts w:ascii="Arial" w:hAnsi="Arial" w:cs="Arial"/>
        </w:rPr>
      </w:pPr>
      <w:r w:rsidRPr="00E13205">
        <w:rPr>
          <w:rFonts w:ascii="Arial" w:hAnsi="Arial" w:cs="Arial"/>
        </w:rPr>
        <w:t xml:space="preserve">3.2 O </w:t>
      </w:r>
      <w:proofErr w:type="spellStart"/>
      <w:r w:rsidRPr="00E13205">
        <w:rPr>
          <w:rFonts w:ascii="Arial" w:hAnsi="Arial" w:cs="Arial"/>
        </w:rPr>
        <w:t>orçamento</w:t>
      </w:r>
      <w:proofErr w:type="spellEnd"/>
      <w:r w:rsidRPr="00E13205">
        <w:rPr>
          <w:rFonts w:ascii="Arial" w:hAnsi="Arial" w:cs="Arial"/>
        </w:rPr>
        <w:t xml:space="preserve"> </w:t>
      </w:r>
      <w:proofErr w:type="spellStart"/>
      <w:r w:rsidRPr="00E13205">
        <w:rPr>
          <w:rFonts w:ascii="Arial" w:hAnsi="Arial" w:cs="Arial"/>
        </w:rPr>
        <w:t>estimado</w:t>
      </w:r>
      <w:proofErr w:type="spellEnd"/>
      <w:r w:rsidRPr="00E13205">
        <w:rPr>
          <w:rFonts w:ascii="Arial" w:hAnsi="Arial" w:cs="Arial"/>
        </w:rPr>
        <w:t xml:space="preserve"> </w:t>
      </w:r>
      <w:proofErr w:type="spellStart"/>
      <w:r w:rsidRPr="00E13205">
        <w:rPr>
          <w:rFonts w:ascii="Arial" w:hAnsi="Arial" w:cs="Arial"/>
        </w:rPr>
        <w:t>como</w:t>
      </w:r>
      <w:proofErr w:type="spellEnd"/>
      <w:r w:rsidRPr="00E13205">
        <w:rPr>
          <w:rFonts w:ascii="Arial" w:hAnsi="Arial" w:cs="Arial"/>
        </w:rPr>
        <w:t xml:space="preserve"> </w:t>
      </w:r>
      <w:proofErr w:type="spellStart"/>
      <w:r w:rsidRPr="00E13205">
        <w:rPr>
          <w:rFonts w:ascii="Arial" w:hAnsi="Arial" w:cs="Arial"/>
        </w:rPr>
        <w:t>fundamento</w:t>
      </w:r>
      <w:proofErr w:type="spellEnd"/>
      <w:r w:rsidRPr="00E13205">
        <w:rPr>
          <w:rFonts w:ascii="Arial" w:hAnsi="Arial" w:cs="Arial"/>
        </w:rPr>
        <w:t xml:space="preserve"> da garantia</w:t>
      </w:r>
    </w:p>
    <w:p w14:paraId="1A8BCB0D" w14:textId="77777777" w:rsidR="00896FFC" w:rsidRDefault="00000000">
      <w:pPr>
        <w:rPr>
          <w:rFonts w:ascii="Arial" w:hAnsi="Arial" w:cs="Arial"/>
        </w:rPr>
      </w:pPr>
      <w:r w:rsidRPr="00E13205">
        <w:rPr>
          <w:rFonts w:ascii="Arial" w:hAnsi="Arial" w:cs="Arial"/>
        </w:rPr>
        <w:t xml:space="preserve">A base de cálculo é o valor orçado pela Administração, não a média das propostas, o menor preço pesquisado ou o valor de um contrato anterior isolado. O art. 23 exige compatibilidade com os valores praticados pelo mercado e determina parâmetros próprios para obras e serviços de engenharia. </w:t>
      </w:r>
    </w:p>
    <w:p w14:paraId="7FF97BE6" w14:textId="77777777" w:rsidR="007C1AED" w:rsidRPr="00E13205" w:rsidRDefault="00000000">
      <w:pPr>
        <w:rPr>
          <w:rFonts w:ascii="Arial" w:hAnsi="Arial" w:cs="Arial"/>
        </w:rPr>
      </w:pPr>
      <w:r w:rsidRPr="00E13205">
        <w:rPr>
          <w:rFonts w:ascii="Arial" w:hAnsi="Arial" w:cs="Arial"/>
        </w:rPr>
        <w:t xml:space="preserve">O </w:t>
      </w:r>
      <w:proofErr w:type="spellStart"/>
      <w:r w:rsidRPr="00E13205">
        <w:rPr>
          <w:rFonts w:ascii="Arial" w:hAnsi="Arial" w:cs="Arial"/>
        </w:rPr>
        <w:t>orçamento</w:t>
      </w:r>
      <w:proofErr w:type="spellEnd"/>
      <w:r w:rsidRPr="00E13205">
        <w:rPr>
          <w:rFonts w:ascii="Arial" w:hAnsi="Arial" w:cs="Arial"/>
        </w:rPr>
        <w:t xml:space="preserve"> </w:t>
      </w:r>
      <w:proofErr w:type="spellStart"/>
      <w:r w:rsidRPr="00E13205">
        <w:rPr>
          <w:rFonts w:ascii="Arial" w:hAnsi="Arial" w:cs="Arial"/>
        </w:rPr>
        <w:t>deve</w:t>
      </w:r>
      <w:proofErr w:type="spellEnd"/>
      <w:r w:rsidRPr="00E13205">
        <w:rPr>
          <w:rFonts w:ascii="Arial" w:hAnsi="Arial" w:cs="Arial"/>
        </w:rPr>
        <w:t xml:space="preserve"> </w:t>
      </w:r>
      <w:proofErr w:type="spellStart"/>
      <w:r w:rsidRPr="00E13205">
        <w:rPr>
          <w:rFonts w:ascii="Arial" w:hAnsi="Arial" w:cs="Arial"/>
        </w:rPr>
        <w:t>refletir</w:t>
      </w:r>
      <w:proofErr w:type="spellEnd"/>
      <w:r w:rsidRPr="00E13205">
        <w:rPr>
          <w:rFonts w:ascii="Arial" w:hAnsi="Arial" w:cs="Arial"/>
        </w:rPr>
        <w:t xml:space="preserve"> </w:t>
      </w:r>
      <w:proofErr w:type="spellStart"/>
      <w:r w:rsidRPr="00E13205">
        <w:rPr>
          <w:rFonts w:ascii="Arial" w:hAnsi="Arial" w:cs="Arial"/>
        </w:rPr>
        <w:t>quantitativos</w:t>
      </w:r>
      <w:proofErr w:type="spellEnd"/>
      <w:r w:rsidRPr="00E13205">
        <w:rPr>
          <w:rFonts w:ascii="Arial" w:hAnsi="Arial" w:cs="Arial"/>
        </w:rPr>
        <w:t>, preços unitários, encargos, custos indiretos e condições reais de execução. Nos termos do art. 59, § 3º, a avaliação da exequibilidade e do sobrepreço considera o preço global, os quantitativos e os preços unitários relevantes, conforme critérios fixados no edital.</w:t>
      </w:r>
    </w:p>
    <w:p w14:paraId="21132004" w14:textId="77777777" w:rsidR="0075155C" w:rsidRPr="00E13205" w:rsidRDefault="00000000">
      <w:pPr>
        <w:rPr>
          <w:rFonts w:ascii="Arial" w:hAnsi="Arial" w:cs="Arial"/>
        </w:rPr>
      </w:pPr>
      <w:r w:rsidRPr="00E13205">
        <w:rPr>
          <w:rFonts w:ascii="Arial" w:hAnsi="Arial" w:cs="Arial"/>
        </w:rPr>
        <w:t xml:space="preserve">Esse ponto não é meramente matemático. Orçamento superestimado </w:t>
      </w:r>
      <w:proofErr w:type="spellStart"/>
      <w:r w:rsidRPr="00E13205">
        <w:rPr>
          <w:rFonts w:ascii="Arial" w:hAnsi="Arial" w:cs="Arial"/>
        </w:rPr>
        <w:t>produz</w:t>
      </w:r>
      <w:proofErr w:type="spellEnd"/>
      <w:r w:rsidRPr="00E13205">
        <w:rPr>
          <w:rFonts w:ascii="Arial" w:hAnsi="Arial" w:cs="Arial"/>
        </w:rPr>
        <w:t xml:space="preserve"> </w:t>
      </w:r>
      <w:proofErr w:type="spellStart"/>
      <w:r w:rsidRPr="00E13205">
        <w:rPr>
          <w:rFonts w:ascii="Arial" w:hAnsi="Arial" w:cs="Arial"/>
        </w:rPr>
        <w:t>dois</w:t>
      </w:r>
      <w:proofErr w:type="spellEnd"/>
      <w:r w:rsidRPr="00E13205">
        <w:rPr>
          <w:rFonts w:ascii="Arial" w:hAnsi="Arial" w:cs="Arial"/>
        </w:rPr>
        <w:t xml:space="preserve"> </w:t>
      </w:r>
      <w:proofErr w:type="spellStart"/>
      <w:r w:rsidRPr="00E13205">
        <w:rPr>
          <w:rFonts w:ascii="Arial" w:hAnsi="Arial" w:cs="Arial"/>
        </w:rPr>
        <w:t>efeitos</w:t>
      </w:r>
      <w:proofErr w:type="spellEnd"/>
      <w:r w:rsidRPr="00E13205">
        <w:rPr>
          <w:rFonts w:ascii="Arial" w:hAnsi="Arial" w:cs="Arial"/>
        </w:rPr>
        <w:t xml:space="preserve"> </w:t>
      </w:r>
      <w:proofErr w:type="spellStart"/>
      <w:r w:rsidR="0075155C" w:rsidRPr="00E13205">
        <w:rPr>
          <w:rFonts w:ascii="Arial" w:hAnsi="Arial" w:cs="Arial"/>
        </w:rPr>
        <w:t>ad</w:t>
      </w:r>
      <w:r w:rsidRPr="00E13205">
        <w:rPr>
          <w:rFonts w:ascii="Arial" w:hAnsi="Arial" w:cs="Arial"/>
        </w:rPr>
        <w:t>versos</w:t>
      </w:r>
      <w:proofErr w:type="spellEnd"/>
      <w:r w:rsidRPr="00E13205">
        <w:rPr>
          <w:rFonts w:ascii="Arial" w:hAnsi="Arial" w:cs="Arial"/>
        </w:rPr>
        <w:t xml:space="preserve">: </w:t>
      </w:r>
      <w:proofErr w:type="spellStart"/>
      <w:r w:rsidRPr="00E13205">
        <w:rPr>
          <w:rFonts w:ascii="Arial" w:hAnsi="Arial" w:cs="Arial"/>
        </w:rPr>
        <w:t>aparenta</w:t>
      </w:r>
      <w:proofErr w:type="spellEnd"/>
      <w:r w:rsidRPr="00E13205">
        <w:rPr>
          <w:rFonts w:ascii="Arial" w:hAnsi="Arial" w:cs="Arial"/>
        </w:rPr>
        <w:t xml:space="preserve"> desconto </w:t>
      </w:r>
      <w:proofErr w:type="spellStart"/>
      <w:r w:rsidRPr="00E13205">
        <w:rPr>
          <w:rFonts w:ascii="Arial" w:hAnsi="Arial" w:cs="Arial"/>
        </w:rPr>
        <w:t>maior</w:t>
      </w:r>
      <w:proofErr w:type="spellEnd"/>
      <w:r w:rsidRPr="00E13205">
        <w:rPr>
          <w:rFonts w:ascii="Arial" w:hAnsi="Arial" w:cs="Arial"/>
        </w:rPr>
        <w:t xml:space="preserve"> do que </w:t>
      </w:r>
      <w:proofErr w:type="spellStart"/>
      <w:r w:rsidRPr="00E13205">
        <w:rPr>
          <w:rFonts w:ascii="Arial" w:hAnsi="Arial" w:cs="Arial"/>
        </w:rPr>
        <w:t>o</w:t>
      </w:r>
      <w:proofErr w:type="spellEnd"/>
      <w:r w:rsidRPr="00E13205">
        <w:rPr>
          <w:rFonts w:ascii="Arial" w:hAnsi="Arial" w:cs="Arial"/>
        </w:rPr>
        <w:t xml:space="preserve"> real e </w:t>
      </w:r>
      <w:proofErr w:type="spellStart"/>
      <w:r w:rsidRPr="00E13205">
        <w:rPr>
          <w:rFonts w:ascii="Arial" w:hAnsi="Arial" w:cs="Arial"/>
        </w:rPr>
        <w:t>infla</w:t>
      </w:r>
      <w:proofErr w:type="spellEnd"/>
      <w:r w:rsidRPr="00E13205">
        <w:rPr>
          <w:rFonts w:ascii="Arial" w:hAnsi="Arial" w:cs="Arial"/>
        </w:rPr>
        <w:t xml:space="preserve"> </w:t>
      </w:r>
      <w:r w:rsidR="0075155C" w:rsidRPr="00E13205">
        <w:rPr>
          <w:rFonts w:ascii="Arial" w:hAnsi="Arial" w:cs="Arial"/>
        </w:rPr>
        <w:t>o valor da</w:t>
      </w:r>
      <w:r w:rsidRPr="00E13205">
        <w:rPr>
          <w:rFonts w:ascii="Arial" w:hAnsi="Arial" w:cs="Arial"/>
        </w:rPr>
        <w:t xml:space="preserve">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w:t>
      </w:r>
    </w:p>
    <w:p w14:paraId="75BFFDDC" w14:textId="77777777" w:rsidR="0075155C" w:rsidRPr="00E13205" w:rsidRDefault="00000000">
      <w:pPr>
        <w:rPr>
          <w:rFonts w:ascii="Arial" w:hAnsi="Arial" w:cs="Arial"/>
        </w:rPr>
      </w:pPr>
      <w:r w:rsidRPr="00E13205">
        <w:rPr>
          <w:rFonts w:ascii="Arial" w:hAnsi="Arial" w:cs="Arial"/>
        </w:rPr>
        <w:lastRenderedPageBreak/>
        <w:t xml:space="preserve"> Orçamento subestimado, por sua vez, pode ocultar risco e reduzir indevidamente a proteção. O planejamento previsto no art. 18 e </w:t>
      </w:r>
      <w:proofErr w:type="gramStart"/>
      <w:r w:rsidRPr="00E13205">
        <w:rPr>
          <w:rFonts w:ascii="Arial" w:hAnsi="Arial" w:cs="Arial"/>
        </w:rPr>
        <w:t>a</w:t>
      </w:r>
      <w:proofErr w:type="gramEnd"/>
      <w:r w:rsidRPr="00E13205">
        <w:rPr>
          <w:rFonts w:ascii="Arial" w:hAnsi="Arial" w:cs="Arial"/>
        </w:rPr>
        <w:t xml:space="preserve"> estimativa exigida pelo art. 23 são, portanto, pressupostos jurídicos e técnicos da aplicação legítima do art. 59, § 5º. </w:t>
      </w:r>
    </w:p>
    <w:p w14:paraId="617ADAE7" w14:textId="77777777" w:rsidR="007C1AED"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garantia</w:t>
      </w:r>
      <w:proofErr w:type="spellEnd"/>
      <w:r w:rsidRPr="00E13205">
        <w:rPr>
          <w:rFonts w:ascii="Arial" w:hAnsi="Arial" w:cs="Arial"/>
        </w:rPr>
        <w:t xml:space="preserve"> não </w:t>
      </w:r>
      <w:proofErr w:type="spellStart"/>
      <w:r w:rsidRPr="00E13205">
        <w:rPr>
          <w:rFonts w:ascii="Arial" w:hAnsi="Arial" w:cs="Arial"/>
        </w:rPr>
        <w:t>corrige</w:t>
      </w:r>
      <w:proofErr w:type="spellEnd"/>
      <w:r w:rsidRPr="00E13205">
        <w:rPr>
          <w:rFonts w:ascii="Arial" w:hAnsi="Arial" w:cs="Arial"/>
        </w:rPr>
        <w:t xml:space="preserve"> </w:t>
      </w:r>
      <w:proofErr w:type="spellStart"/>
      <w:r w:rsidRPr="00E13205">
        <w:rPr>
          <w:rFonts w:ascii="Arial" w:hAnsi="Arial" w:cs="Arial"/>
        </w:rPr>
        <w:t>orçamento</w:t>
      </w:r>
      <w:proofErr w:type="spellEnd"/>
      <w:r w:rsidRPr="00E13205">
        <w:rPr>
          <w:rFonts w:ascii="Arial" w:hAnsi="Arial" w:cs="Arial"/>
        </w:rPr>
        <w:t xml:space="preserve"> </w:t>
      </w:r>
      <w:proofErr w:type="spellStart"/>
      <w:r w:rsidRPr="00E13205">
        <w:rPr>
          <w:rFonts w:ascii="Arial" w:hAnsi="Arial" w:cs="Arial"/>
        </w:rPr>
        <w:t>defeituoso</w:t>
      </w:r>
      <w:proofErr w:type="spellEnd"/>
      <w:r w:rsidR="0075155C" w:rsidRPr="00E13205">
        <w:rPr>
          <w:rFonts w:ascii="Arial" w:hAnsi="Arial" w:cs="Arial"/>
        </w:rPr>
        <w:t>,</w:t>
      </w:r>
      <w:r w:rsidRPr="00E13205">
        <w:rPr>
          <w:rFonts w:ascii="Arial" w:hAnsi="Arial" w:cs="Arial"/>
        </w:rPr>
        <w:t xml:space="preserve"> </w:t>
      </w:r>
      <w:proofErr w:type="spellStart"/>
      <w:r w:rsidRPr="00E13205">
        <w:rPr>
          <w:rFonts w:ascii="Arial" w:hAnsi="Arial" w:cs="Arial"/>
        </w:rPr>
        <w:t>apenas</w:t>
      </w:r>
      <w:proofErr w:type="spellEnd"/>
      <w:r w:rsidRPr="00E13205">
        <w:rPr>
          <w:rFonts w:ascii="Arial" w:hAnsi="Arial" w:cs="Arial"/>
        </w:rPr>
        <w:t xml:space="preserve"> </w:t>
      </w:r>
      <w:proofErr w:type="spellStart"/>
      <w:r w:rsidRPr="00E13205">
        <w:rPr>
          <w:rFonts w:ascii="Arial" w:hAnsi="Arial" w:cs="Arial"/>
        </w:rPr>
        <w:t>multiplica</w:t>
      </w:r>
      <w:proofErr w:type="spellEnd"/>
      <w:r w:rsidRPr="00E13205">
        <w:rPr>
          <w:rFonts w:ascii="Arial" w:hAnsi="Arial" w:cs="Arial"/>
        </w:rPr>
        <w:t xml:space="preserve"> as consequências do erro.</w:t>
      </w:r>
    </w:p>
    <w:p w14:paraId="412CC508" w14:textId="77777777" w:rsidR="0075155C" w:rsidRPr="00E13205" w:rsidRDefault="00000000">
      <w:pPr>
        <w:rPr>
          <w:rFonts w:ascii="Arial" w:hAnsi="Arial" w:cs="Arial"/>
        </w:rPr>
      </w:pPr>
      <w:r w:rsidRPr="00E13205">
        <w:rPr>
          <w:rFonts w:ascii="Arial" w:hAnsi="Arial" w:cs="Arial"/>
        </w:rPr>
        <w:t xml:space="preserve">O orçamento sigiloso do art. 24 não elimina essa base de cálculo. O sigilo protege </w:t>
      </w:r>
      <w:proofErr w:type="gramStart"/>
      <w:r w:rsidRPr="00E13205">
        <w:rPr>
          <w:rFonts w:ascii="Arial" w:hAnsi="Arial" w:cs="Arial"/>
        </w:rPr>
        <w:t>a</w:t>
      </w:r>
      <w:proofErr w:type="gramEnd"/>
      <w:r w:rsidRPr="00E13205">
        <w:rPr>
          <w:rFonts w:ascii="Arial" w:hAnsi="Arial" w:cs="Arial"/>
        </w:rPr>
        <w:t xml:space="preserve"> estimativa no momento procedimental adequado, mas não autoriza cálculo oculto ou imotivado. </w:t>
      </w:r>
    </w:p>
    <w:p w14:paraId="6D8F9A12" w14:textId="77777777" w:rsidR="007C1AED" w:rsidRPr="00E13205" w:rsidRDefault="00000000">
      <w:pPr>
        <w:rPr>
          <w:rFonts w:ascii="Arial" w:hAnsi="Arial" w:cs="Arial"/>
        </w:rPr>
      </w:pPr>
      <w:proofErr w:type="spellStart"/>
      <w:r w:rsidRPr="00E13205">
        <w:rPr>
          <w:rFonts w:ascii="Arial" w:hAnsi="Arial" w:cs="Arial"/>
        </w:rPr>
        <w:t>Depois</w:t>
      </w:r>
      <w:proofErr w:type="spellEnd"/>
      <w:r w:rsidRPr="00E13205">
        <w:rPr>
          <w:rFonts w:ascii="Arial" w:hAnsi="Arial" w:cs="Arial"/>
        </w:rPr>
        <w:t xml:space="preserve"> de </w:t>
      </w:r>
      <w:proofErr w:type="spellStart"/>
      <w:r w:rsidRPr="00E13205">
        <w:rPr>
          <w:rFonts w:ascii="Arial" w:hAnsi="Arial" w:cs="Arial"/>
        </w:rPr>
        <w:t>aceita</w:t>
      </w:r>
      <w:proofErr w:type="spellEnd"/>
      <w:r w:rsidRPr="00E13205">
        <w:rPr>
          <w:rFonts w:ascii="Arial" w:hAnsi="Arial" w:cs="Arial"/>
        </w:rPr>
        <w:t xml:space="preserve"> a </w:t>
      </w:r>
      <w:proofErr w:type="spellStart"/>
      <w:r w:rsidRPr="00E13205">
        <w:rPr>
          <w:rFonts w:ascii="Arial" w:hAnsi="Arial" w:cs="Arial"/>
        </w:rPr>
        <w:t>proposta</w:t>
      </w:r>
      <w:proofErr w:type="spellEnd"/>
      <w:r w:rsidRPr="00E13205">
        <w:rPr>
          <w:rFonts w:ascii="Arial" w:hAnsi="Arial" w:cs="Arial"/>
        </w:rPr>
        <w:t xml:space="preserve"> e </w:t>
      </w:r>
      <w:proofErr w:type="spellStart"/>
      <w:r w:rsidRPr="00E13205">
        <w:rPr>
          <w:rFonts w:ascii="Arial" w:hAnsi="Arial" w:cs="Arial"/>
        </w:rPr>
        <w:t>identificado</w:t>
      </w:r>
      <w:proofErr w:type="spellEnd"/>
      <w:r w:rsidRPr="00E13205">
        <w:rPr>
          <w:rFonts w:ascii="Arial" w:hAnsi="Arial" w:cs="Arial"/>
        </w:rPr>
        <w:t xml:space="preserve"> o </w:t>
      </w:r>
      <w:proofErr w:type="spellStart"/>
      <w:r w:rsidRPr="00E13205">
        <w:rPr>
          <w:rFonts w:ascii="Arial" w:hAnsi="Arial" w:cs="Arial"/>
        </w:rPr>
        <w:t>gatilho</w:t>
      </w:r>
      <w:proofErr w:type="spellEnd"/>
      <w:r w:rsidRPr="00E13205">
        <w:rPr>
          <w:rFonts w:ascii="Arial" w:hAnsi="Arial" w:cs="Arial"/>
        </w:rPr>
        <w:t xml:space="preserve">, a </w:t>
      </w:r>
      <w:proofErr w:type="spellStart"/>
      <w:r w:rsidRPr="00E13205">
        <w:rPr>
          <w:rFonts w:ascii="Arial" w:hAnsi="Arial" w:cs="Arial"/>
        </w:rPr>
        <w:t>memória</w:t>
      </w:r>
      <w:proofErr w:type="spellEnd"/>
      <w:r w:rsidRPr="00E13205">
        <w:rPr>
          <w:rFonts w:ascii="Arial" w:hAnsi="Arial" w:cs="Arial"/>
        </w:rPr>
        <w:t xml:space="preserve"> de </w:t>
      </w:r>
      <w:proofErr w:type="spellStart"/>
      <w:r w:rsidRPr="00E13205">
        <w:rPr>
          <w:rFonts w:ascii="Arial" w:hAnsi="Arial" w:cs="Arial"/>
        </w:rPr>
        <w:t>cálculo</w:t>
      </w:r>
      <w:proofErr w:type="spellEnd"/>
      <w:r w:rsidRPr="00E13205">
        <w:rPr>
          <w:rFonts w:ascii="Arial" w:hAnsi="Arial" w:cs="Arial"/>
        </w:rPr>
        <w:t xml:space="preserve"> </w:t>
      </w:r>
      <w:proofErr w:type="spellStart"/>
      <w:r w:rsidRPr="00E13205">
        <w:rPr>
          <w:rFonts w:ascii="Arial" w:hAnsi="Arial" w:cs="Arial"/>
        </w:rPr>
        <w:t>deve</w:t>
      </w:r>
      <w:proofErr w:type="spellEnd"/>
      <w:r w:rsidRPr="00E13205">
        <w:rPr>
          <w:rFonts w:ascii="Arial" w:hAnsi="Arial" w:cs="Arial"/>
        </w:rPr>
        <w:t xml:space="preserve"> registrar 85% do </w:t>
      </w:r>
      <w:proofErr w:type="spellStart"/>
      <w:r w:rsidRPr="00E13205">
        <w:rPr>
          <w:rFonts w:ascii="Arial" w:hAnsi="Arial" w:cs="Arial"/>
        </w:rPr>
        <w:t>orçamento</w:t>
      </w:r>
      <w:proofErr w:type="spellEnd"/>
      <w:r w:rsidRPr="00E13205">
        <w:rPr>
          <w:rFonts w:ascii="Arial" w:hAnsi="Arial" w:cs="Arial"/>
        </w:rPr>
        <w:t xml:space="preserve">, o preço vencedor e a </w:t>
      </w:r>
      <w:proofErr w:type="spellStart"/>
      <w:r w:rsidRPr="00E13205">
        <w:rPr>
          <w:rFonts w:ascii="Arial" w:hAnsi="Arial" w:cs="Arial"/>
        </w:rPr>
        <w:t>diferença</w:t>
      </w:r>
      <w:proofErr w:type="spellEnd"/>
      <w:r w:rsidRPr="00E13205">
        <w:rPr>
          <w:rFonts w:ascii="Arial" w:hAnsi="Arial" w:cs="Arial"/>
        </w:rPr>
        <w:t xml:space="preserve"> </w:t>
      </w:r>
      <w:proofErr w:type="spellStart"/>
      <w:r w:rsidRPr="00E13205">
        <w:rPr>
          <w:rFonts w:ascii="Arial" w:hAnsi="Arial" w:cs="Arial"/>
        </w:rPr>
        <w:t>exigida</w:t>
      </w:r>
      <w:proofErr w:type="spellEnd"/>
      <w:r w:rsidRPr="00E13205">
        <w:rPr>
          <w:rFonts w:ascii="Arial" w:hAnsi="Arial" w:cs="Arial"/>
        </w:rPr>
        <w:t xml:space="preserve">, </w:t>
      </w:r>
      <w:proofErr w:type="spellStart"/>
      <w:r w:rsidRPr="00E13205">
        <w:rPr>
          <w:rFonts w:ascii="Arial" w:hAnsi="Arial" w:cs="Arial"/>
        </w:rPr>
        <w:t>assegurando</w:t>
      </w:r>
      <w:proofErr w:type="spellEnd"/>
      <w:r w:rsidRPr="00E13205">
        <w:rPr>
          <w:rFonts w:ascii="Arial" w:hAnsi="Arial" w:cs="Arial"/>
        </w:rPr>
        <w:t xml:space="preserve"> ao </w:t>
      </w:r>
      <w:proofErr w:type="spellStart"/>
      <w:r w:rsidRPr="00E13205">
        <w:rPr>
          <w:rFonts w:ascii="Arial" w:hAnsi="Arial" w:cs="Arial"/>
        </w:rPr>
        <w:t>licitante</w:t>
      </w:r>
      <w:proofErr w:type="spellEnd"/>
      <w:r w:rsidRPr="00E13205">
        <w:rPr>
          <w:rFonts w:ascii="Arial" w:hAnsi="Arial" w:cs="Arial"/>
        </w:rPr>
        <w:t xml:space="preserve"> </w:t>
      </w:r>
      <w:proofErr w:type="spellStart"/>
      <w:r w:rsidRPr="00E13205">
        <w:rPr>
          <w:rFonts w:ascii="Arial" w:hAnsi="Arial" w:cs="Arial"/>
        </w:rPr>
        <w:t>acesso</w:t>
      </w:r>
      <w:proofErr w:type="spellEnd"/>
      <w:r w:rsidRPr="00E13205">
        <w:rPr>
          <w:rFonts w:ascii="Arial" w:hAnsi="Arial" w:cs="Arial"/>
        </w:rPr>
        <w:t xml:space="preserve"> </w:t>
      </w:r>
      <w:proofErr w:type="spellStart"/>
      <w:r w:rsidRPr="00E13205">
        <w:rPr>
          <w:rFonts w:ascii="Arial" w:hAnsi="Arial" w:cs="Arial"/>
        </w:rPr>
        <w:t>aos</w:t>
      </w:r>
      <w:proofErr w:type="spellEnd"/>
      <w:r w:rsidRPr="00E13205">
        <w:rPr>
          <w:rFonts w:ascii="Arial" w:hAnsi="Arial" w:cs="Arial"/>
        </w:rPr>
        <w:t xml:space="preserve"> </w:t>
      </w:r>
      <w:proofErr w:type="spellStart"/>
      <w:r w:rsidRPr="00E13205">
        <w:rPr>
          <w:rFonts w:ascii="Arial" w:hAnsi="Arial" w:cs="Arial"/>
        </w:rPr>
        <w:t>elementos</w:t>
      </w:r>
      <w:proofErr w:type="spellEnd"/>
      <w:r w:rsidRPr="00E13205">
        <w:rPr>
          <w:rFonts w:ascii="Arial" w:hAnsi="Arial" w:cs="Arial"/>
        </w:rPr>
        <w:t xml:space="preserve"> </w:t>
      </w:r>
      <w:proofErr w:type="spellStart"/>
      <w:r w:rsidRPr="00E13205">
        <w:rPr>
          <w:rFonts w:ascii="Arial" w:hAnsi="Arial" w:cs="Arial"/>
        </w:rPr>
        <w:t>necessários</w:t>
      </w:r>
      <w:proofErr w:type="spellEnd"/>
      <w:r w:rsidRPr="00E13205">
        <w:rPr>
          <w:rFonts w:ascii="Arial" w:hAnsi="Arial" w:cs="Arial"/>
        </w:rPr>
        <w:t xml:space="preserve"> para </w:t>
      </w:r>
      <w:proofErr w:type="spellStart"/>
      <w:r w:rsidRPr="00E13205">
        <w:rPr>
          <w:rFonts w:ascii="Arial" w:hAnsi="Arial" w:cs="Arial"/>
        </w:rPr>
        <w:t>conferir</w:t>
      </w:r>
      <w:proofErr w:type="spellEnd"/>
      <w:r w:rsidRPr="00E13205">
        <w:rPr>
          <w:rFonts w:ascii="Arial" w:hAnsi="Arial" w:cs="Arial"/>
        </w:rPr>
        <w:t xml:space="preserve"> o valor e </w:t>
      </w:r>
      <w:proofErr w:type="spellStart"/>
      <w:r w:rsidRPr="00E13205">
        <w:rPr>
          <w:rFonts w:ascii="Arial" w:hAnsi="Arial" w:cs="Arial"/>
        </w:rPr>
        <w:t>exercer</w:t>
      </w:r>
      <w:proofErr w:type="spellEnd"/>
      <w:r w:rsidRPr="00E13205">
        <w:rPr>
          <w:rFonts w:ascii="Arial" w:hAnsi="Arial" w:cs="Arial"/>
        </w:rPr>
        <w:t xml:space="preserve"> o </w:t>
      </w:r>
      <w:proofErr w:type="spellStart"/>
      <w:r w:rsidRPr="00E13205">
        <w:rPr>
          <w:rFonts w:ascii="Arial" w:hAnsi="Arial" w:cs="Arial"/>
        </w:rPr>
        <w:t>contraditório</w:t>
      </w:r>
      <w:proofErr w:type="spellEnd"/>
      <w:r w:rsidRPr="00E13205">
        <w:rPr>
          <w:rFonts w:ascii="Arial" w:hAnsi="Arial" w:cs="Arial"/>
        </w:rPr>
        <w:t xml:space="preserve">, </w:t>
      </w:r>
      <w:proofErr w:type="spellStart"/>
      <w:r w:rsidRPr="00E13205">
        <w:rPr>
          <w:rFonts w:ascii="Arial" w:hAnsi="Arial" w:cs="Arial"/>
        </w:rPr>
        <w:t>sem</w:t>
      </w:r>
      <w:proofErr w:type="spellEnd"/>
      <w:r w:rsidRPr="00E13205">
        <w:rPr>
          <w:rFonts w:ascii="Arial" w:hAnsi="Arial" w:cs="Arial"/>
        </w:rPr>
        <w:t xml:space="preserve"> </w:t>
      </w:r>
      <w:proofErr w:type="spellStart"/>
      <w:r w:rsidRPr="00E13205">
        <w:rPr>
          <w:rFonts w:ascii="Arial" w:hAnsi="Arial" w:cs="Arial"/>
        </w:rPr>
        <w:t>prejuízo</w:t>
      </w:r>
      <w:proofErr w:type="spellEnd"/>
      <w:r w:rsidRPr="00E13205">
        <w:rPr>
          <w:rFonts w:ascii="Arial" w:hAnsi="Arial" w:cs="Arial"/>
        </w:rPr>
        <w:t xml:space="preserve"> do </w:t>
      </w:r>
      <w:proofErr w:type="spellStart"/>
      <w:r w:rsidRPr="00E13205">
        <w:rPr>
          <w:rFonts w:ascii="Arial" w:hAnsi="Arial" w:cs="Arial"/>
        </w:rPr>
        <w:t>acesso</w:t>
      </w:r>
      <w:proofErr w:type="spellEnd"/>
      <w:r w:rsidRPr="00E13205">
        <w:rPr>
          <w:rFonts w:ascii="Arial" w:hAnsi="Arial" w:cs="Arial"/>
        </w:rPr>
        <w:t xml:space="preserve"> dos </w:t>
      </w:r>
      <w:proofErr w:type="spellStart"/>
      <w:r w:rsidRPr="00E13205">
        <w:rPr>
          <w:rFonts w:ascii="Arial" w:hAnsi="Arial" w:cs="Arial"/>
        </w:rPr>
        <w:t>órgãos</w:t>
      </w:r>
      <w:proofErr w:type="spellEnd"/>
      <w:r w:rsidRPr="00E13205">
        <w:rPr>
          <w:rFonts w:ascii="Arial" w:hAnsi="Arial" w:cs="Arial"/>
        </w:rPr>
        <w:t xml:space="preserve"> de </w:t>
      </w:r>
      <w:proofErr w:type="spellStart"/>
      <w:r w:rsidRPr="00E13205">
        <w:rPr>
          <w:rFonts w:ascii="Arial" w:hAnsi="Arial" w:cs="Arial"/>
        </w:rPr>
        <w:t>controle</w:t>
      </w:r>
      <w:proofErr w:type="spellEnd"/>
      <w:r w:rsidRPr="00E13205">
        <w:rPr>
          <w:rFonts w:ascii="Arial" w:hAnsi="Arial" w:cs="Arial"/>
        </w:rPr>
        <w:t>.</w:t>
      </w:r>
    </w:p>
    <w:p w14:paraId="3916A065" w14:textId="77777777" w:rsidR="007C1AED" w:rsidRDefault="0075155C">
      <w:pPr>
        <w:pStyle w:val="Ttulo2"/>
        <w:rPr>
          <w:rFonts w:ascii="Arial" w:hAnsi="Arial" w:cs="Arial"/>
        </w:rPr>
      </w:pPr>
      <w:r w:rsidRPr="00E13205">
        <w:rPr>
          <w:rFonts w:ascii="Arial" w:hAnsi="Arial" w:cs="Arial"/>
        </w:rPr>
        <w:t xml:space="preserve">3.3 O </w:t>
      </w:r>
      <w:proofErr w:type="spellStart"/>
      <w:r w:rsidRPr="00E13205">
        <w:rPr>
          <w:rFonts w:ascii="Arial" w:hAnsi="Arial" w:cs="Arial"/>
        </w:rPr>
        <w:t>gatilho</w:t>
      </w:r>
      <w:proofErr w:type="spellEnd"/>
      <w:r w:rsidRPr="00E13205">
        <w:rPr>
          <w:rFonts w:ascii="Arial" w:hAnsi="Arial" w:cs="Arial"/>
        </w:rPr>
        <w:t xml:space="preserve"> de 85% e a </w:t>
      </w:r>
      <w:proofErr w:type="spellStart"/>
      <w:r w:rsidRPr="00E13205">
        <w:rPr>
          <w:rFonts w:ascii="Arial" w:hAnsi="Arial" w:cs="Arial"/>
        </w:rPr>
        <w:t>fórmula</w:t>
      </w:r>
      <w:proofErr w:type="spellEnd"/>
      <w:r w:rsidRPr="00E13205">
        <w:rPr>
          <w:rFonts w:ascii="Arial" w:hAnsi="Arial" w:cs="Arial"/>
        </w:rPr>
        <w:t xml:space="preserve"> </w:t>
      </w:r>
      <w:proofErr w:type="spellStart"/>
      <w:r w:rsidRPr="00E13205">
        <w:rPr>
          <w:rFonts w:ascii="Arial" w:hAnsi="Arial" w:cs="Arial"/>
        </w:rPr>
        <w:t>correta</w:t>
      </w:r>
      <w:proofErr w:type="spellEnd"/>
    </w:p>
    <w:p w14:paraId="28355683" w14:textId="77777777" w:rsidR="004C025B" w:rsidRPr="004C025B" w:rsidRDefault="004C025B" w:rsidP="00920A7D">
      <w:pPr>
        <w:spacing w:before="100" w:beforeAutospacing="1" w:after="100" w:afterAutospacing="1"/>
        <w:ind w:firstLine="720"/>
        <w:rPr>
          <w:rFonts w:ascii="Arial" w:eastAsia="Times New Roman" w:hAnsi="Arial" w:cs="Arial"/>
          <w:szCs w:val="24"/>
          <w:lang w:val="pt-BR" w:eastAsia="pt-BR"/>
        </w:rPr>
      </w:pPr>
      <w:r w:rsidRPr="004C025B">
        <w:rPr>
          <w:rFonts w:ascii="Arial" w:eastAsia="Times New Roman" w:hAnsi="Arial" w:cs="Arial"/>
          <w:szCs w:val="24"/>
          <w:lang w:val="pt-BR" w:eastAsia="pt-BR"/>
        </w:rPr>
        <w:t>A exigência da garantia adicional fundamenta-se na necessidade de ampliar a proteção da Administração diante de proposta significativamente inferior ao orçamento estimado. Conforme explica Torres (2025, p. 394), “a justificativa da garantia adicional seria fulcrada na intenção de exigir resguardo financeiro, pela empresa, em virtude de desconfiança gerada pelo baixo valor de sua proposta”. Nessa perspectiva, o legislador estabeleceu mecanismo preventivo destinado a reduzir os riscos associados à futura execução contratual, sem transformar a garantia em instrumento de comprovação automática da exequibilidade da proposta.</w:t>
      </w:r>
    </w:p>
    <w:p w14:paraId="214497A3" w14:textId="72A457D5" w:rsidR="004C025B" w:rsidRPr="004C025B" w:rsidRDefault="004C025B" w:rsidP="00920A7D">
      <w:pPr>
        <w:spacing w:before="100" w:beforeAutospacing="1" w:after="100" w:afterAutospacing="1"/>
        <w:ind w:firstLine="720"/>
        <w:rPr>
          <w:rFonts w:ascii="Arial" w:eastAsia="Times New Roman" w:hAnsi="Arial" w:cs="Arial"/>
          <w:szCs w:val="24"/>
          <w:lang w:val="pt-BR" w:eastAsia="pt-BR"/>
        </w:rPr>
      </w:pPr>
      <w:r w:rsidRPr="004C025B">
        <w:rPr>
          <w:rFonts w:ascii="Arial" w:eastAsia="Times New Roman" w:hAnsi="Arial" w:cs="Arial"/>
          <w:szCs w:val="24"/>
          <w:lang w:val="pt-BR" w:eastAsia="pt-BR"/>
        </w:rPr>
        <w:t>O art. 59, § 5º, da Lei nº 14.133/21 estabelece que, nas contratações de obras e serviços de engenharia, será exigida garantia adicional do licitante vencedor cuja proposta seja inferior a 85% do valor orçado pela Administração, equivalente à diferença entre “este último” e o valor da proposta. A redação legal, entretanto, deu origem a duas interpretações distintas quanto à base de cálculo da garantia</w:t>
      </w:r>
      <w:r w:rsidR="00920A7D">
        <w:rPr>
          <w:rFonts w:ascii="Arial" w:eastAsia="Times New Roman" w:hAnsi="Arial" w:cs="Arial"/>
          <w:szCs w:val="24"/>
          <w:lang w:val="pt-BR" w:eastAsia="pt-BR"/>
        </w:rPr>
        <w:t xml:space="preserve"> adicional</w:t>
      </w:r>
      <w:r w:rsidRPr="004C025B">
        <w:rPr>
          <w:rFonts w:ascii="Arial" w:eastAsia="Times New Roman" w:hAnsi="Arial" w:cs="Arial"/>
          <w:szCs w:val="24"/>
          <w:lang w:val="pt-BR" w:eastAsia="pt-BR"/>
        </w:rPr>
        <w:t>.</w:t>
      </w:r>
    </w:p>
    <w:p w14:paraId="5F7A1CF5" w14:textId="59B01344" w:rsidR="004C025B" w:rsidRPr="004C025B" w:rsidRDefault="004C025B" w:rsidP="00920A7D">
      <w:pPr>
        <w:spacing w:before="100" w:beforeAutospacing="1" w:after="100" w:afterAutospacing="1"/>
        <w:ind w:firstLine="720"/>
        <w:rPr>
          <w:rFonts w:ascii="Arial" w:eastAsia="Times New Roman" w:hAnsi="Arial" w:cs="Arial"/>
          <w:szCs w:val="24"/>
          <w:lang w:val="pt-BR" w:eastAsia="pt-BR"/>
        </w:rPr>
      </w:pPr>
      <w:r w:rsidRPr="004C025B">
        <w:rPr>
          <w:rFonts w:ascii="Arial" w:eastAsia="Times New Roman" w:hAnsi="Arial" w:cs="Arial"/>
          <w:szCs w:val="24"/>
          <w:lang w:val="pt-BR" w:eastAsia="pt-BR"/>
        </w:rPr>
        <w:t xml:space="preserve">A primeira interpretação, defendida pela Equipe </w:t>
      </w:r>
      <w:r w:rsidR="000475C9">
        <w:rPr>
          <w:rFonts w:ascii="Arial" w:eastAsia="Times New Roman" w:hAnsi="Arial" w:cs="Arial"/>
          <w:szCs w:val="24"/>
          <w:lang w:val="pt-BR" w:eastAsia="pt-BR"/>
        </w:rPr>
        <w:t xml:space="preserve">de </w:t>
      </w:r>
      <w:r w:rsidR="006D5200">
        <w:rPr>
          <w:rFonts w:ascii="Arial" w:eastAsia="Times New Roman" w:hAnsi="Arial" w:cs="Arial"/>
          <w:szCs w:val="24"/>
          <w:lang w:val="pt-BR" w:eastAsia="pt-BR"/>
        </w:rPr>
        <w:t>Técnica</w:t>
      </w:r>
      <w:r w:rsidR="000475C9">
        <w:rPr>
          <w:rFonts w:ascii="Arial" w:eastAsia="Times New Roman" w:hAnsi="Arial" w:cs="Arial"/>
          <w:szCs w:val="24"/>
          <w:lang w:val="pt-BR" w:eastAsia="pt-BR"/>
        </w:rPr>
        <w:t xml:space="preserve"> </w:t>
      </w:r>
      <w:r w:rsidRPr="004C025B">
        <w:rPr>
          <w:rFonts w:ascii="Arial" w:eastAsia="Times New Roman" w:hAnsi="Arial" w:cs="Arial"/>
          <w:szCs w:val="24"/>
          <w:lang w:val="pt-BR" w:eastAsia="pt-BR"/>
        </w:rPr>
        <w:t xml:space="preserve">da Zênite (2024), considera que a expressão “este último” se refere ao valor integral orçado pela Administração. De acordo com esse entendimento, uma vez acionado o gatilho de </w:t>
      </w:r>
      <w:r w:rsidRPr="004C025B">
        <w:rPr>
          <w:rFonts w:ascii="Arial" w:eastAsia="Times New Roman" w:hAnsi="Arial" w:cs="Arial"/>
          <w:szCs w:val="24"/>
          <w:lang w:val="pt-BR" w:eastAsia="pt-BR"/>
        </w:rPr>
        <w:lastRenderedPageBreak/>
        <w:t>85%, a garantia adicional corresponderá à diferença entre o orçamento integral e o valor da proposta vencedora:</w:t>
      </w:r>
    </w:p>
    <w:p w14:paraId="6AB5CD8D" w14:textId="2623F632" w:rsidR="004C025B" w:rsidRPr="00920A7D" w:rsidRDefault="00920A7D" w:rsidP="004C025B">
      <w:pPr>
        <w:spacing w:line="240" w:lineRule="auto"/>
        <w:ind w:firstLine="0"/>
        <w:jc w:val="left"/>
        <w:rPr>
          <w:rFonts w:ascii="Arial" w:eastAsia="Times New Roman" w:hAnsi="Arial" w:cs="Arial"/>
          <w:b/>
          <w:bCs/>
          <w:color w:val="auto"/>
          <w:sz w:val="28"/>
          <w:szCs w:val="28"/>
          <w:lang w:val="pt-BR" w:eastAsia="pt-BR"/>
        </w:rPr>
      </w:pPr>
      <m:oMathPara>
        <m:oMath>
          <m:r>
            <m:rPr>
              <m:sty m:val="bi"/>
            </m:rPr>
            <w:rPr>
              <w:rFonts w:ascii="Cambria Math" w:eastAsia="Times New Roman" w:hAnsi="Cambria Math" w:cs="Arial"/>
              <w:color w:val="auto"/>
              <w:sz w:val="28"/>
              <w:szCs w:val="28"/>
              <w:lang w:val="pt-BR" w:eastAsia="pt-BR"/>
            </w:rPr>
            <m:t>GA=VO-VP</m:t>
          </m:r>
          <m:r>
            <w:rPr>
              <w:rFonts w:ascii="Arial" w:eastAsia="Times New Roman" w:hAnsi="Arial" w:cs="Arial"/>
              <w:b/>
              <w:bCs/>
              <w:i/>
              <w:color w:val="auto"/>
              <w:sz w:val="28"/>
              <w:szCs w:val="28"/>
              <w:lang w:val="pt-BR" w:eastAsia="pt-BR"/>
            </w:rPr>
            <w:br/>
          </m:r>
        </m:oMath>
      </m:oMathPara>
    </w:p>
    <w:p w14:paraId="5B9B7F4D" w14:textId="7034A259" w:rsidR="004C025B" w:rsidRPr="00920A7D" w:rsidRDefault="004C025B" w:rsidP="00920A7D">
      <w:pPr>
        <w:spacing w:before="100" w:beforeAutospacing="1" w:after="100" w:afterAutospacing="1"/>
        <w:ind w:firstLine="720"/>
        <w:rPr>
          <w:rFonts w:ascii="Arial" w:eastAsia="Times New Roman" w:hAnsi="Arial" w:cs="Arial"/>
          <w:szCs w:val="24"/>
          <w:lang w:val="pt-BR" w:eastAsia="pt-BR"/>
        </w:rPr>
      </w:pPr>
      <w:r w:rsidRPr="00920A7D">
        <w:rPr>
          <w:rFonts w:ascii="Arial" w:eastAsia="Times New Roman" w:hAnsi="Arial" w:cs="Arial"/>
          <w:szCs w:val="24"/>
          <w:lang w:val="pt-BR" w:eastAsia="pt-BR"/>
        </w:rPr>
        <w:t xml:space="preserve">A segunda interpretação considera que a expressão “este último” se refere ao montante correspondente a 85% do valor orçado pela Administração. Essa é a posição </w:t>
      </w:r>
      <w:r w:rsidR="00920A7D">
        <w:rPr>
          <w:rFonts w:ascii="Arial" w:eastAsia="Times New Roman" w:hAnsi="Arial" w:cs="Arial"/>
          <w:szCs w:val="24"/>
          <w:lang w:val="pt-BR" w:eastAsia="pt-BR"/>
        </w:rPr>
        <w:t xml:space="preserve">implícita </w:t>
      </w:r>
      <w:r w:rsidRPr="00920A7D">
        <w:rPr>
          <w:rFonts w:ascii="Arial" w:eastAsia="Times New Roman" w:hAnsi="Arial" w:cs="Arial"/>
          <w:szCs w:val="24"/>
          <w:lang w:val="pt-BR" w:eastAsia="pt-BR"/>
        </w:rPr>
        <w:t xml:space="preserve">adotada </w:t>
      </w:r>
      <w:r w:rsidR="009B7FF3">
        <w:rPr>
          <w:rFonts w:ascii="Arial" w:eastAsia="Times New Roman" w:hAnsi="Arial" w:cs="Arial"/>
          <w:szCs w:val="24"/>
          <w:lang w:val="pt-BR" w:eastAsia="pt-BR"/>
        </w:rPr>
        <w:t>na</w:t>
      </w:r>
      <w:r w:rsidRPr="00920A7D">
        <w:rPr>
          <w:rFonts w:ascii="Arial" w:eastAsia="Times New Roman" w:hAnsi="Arial" w:cs="Arial"/>
          <w:szCs w:val="24"/>
          <w:lang w:val="pt-BR" w:eastAsia="pt-BR"/>
        </w:rPr>
        <w:t xml:space="preserve"> na </w:t>
      </w:r>
      <w:r w:rsidRPr="009B7FF3">
        <w:rPr>
          <w:rFonts w:ascii="Arial" w:eastAsia="Times New Roman" w:hAnsi="Arial" w:cs="Arial"/>
          <w:szCs w:val="24"/>
          <w:lang w:val="pt-BR" w:eastAsia="pt-BR"/>
        </w:rPr>
        <w:t>obra Licitações &amp; Contratos: Orientações e Jurisprudência do TCU</w:t>
      </w:r>
      <w:r w:rsidRPr="00920A7D">
        <w:rPr>
          <w:rFonts w:ascii="Arial" w:eastAsia="Times New Roman" w:hAnsi="Arial" w:cs="Arial"/>
          <w:szCs w:val="24"/>
          <w:lang w:val="pt-BR" w:eastAsia="pt-BR"/>
        </w:rPr>
        <w:t xml:space="preserve">. No Quadro 253, </w:t>
      </w:r>
      <w:r w:rsidR="00920A7D">
        <w:rPr>
          <w:rFonts w:ascii="Arial" w:eastAsia="Times New Roman" w:hAnsi="Arial" w:cs="Arial"/>
          <w:szCs w:val="24"/>
          <w:lang w:val="pt-BR" w:eastAsia="pt-BR"/>
        </w:rPr>
        <w:t>a obra</w:t>
      </w:r>
      <w:r w:rsidRPr="00920A7D">
        <w:rPr>
          <w:rFonts w:ascii="Arial" w:eastAsia="Times New Roman" w:hAnsi="Arial" w:cs="Arial"/>
          <w:szCs w:val="24"/>
          <w:lang w:val="pt-BR" w:eastAsia="pt-BR"/>
        </w:rPr>
        <w:t xml:space="preserve"> apresenta exemplo no qual, diante de um orçamento de R$ 100,00 e de uma proposta de R$ 84,00, a garantia adicional corresponde a R$ 1,00, confirmando que a diferença deve ser calculada a partir de 85% do orçamento, e não do seu valor integral (BRASIL, 2024, p. 549).</w:t>
      </w:r>
    </w:p>
    <w:p w14:paraId="72C9B548" w14:textId="77777777" w:rsidR="000340F2" w:rsidRDefault="004C025B" w:rsidP="000340F2">
      <w:pPr>
        <w:spacing w:before="100" w:beforeAutospacing="1" w:after="100" w:afterAutospacing="1"/>
        <w:ind w:firstLine="720"/>
        <w:rPr>
          <w:rFonts w:ascii="Arial" w:eastAsia="Times New Roman" w:hAnsi="Arial" w:cs="Arial"/>
          <w:szCs w:val="24"/>
          <w:lang w:val="pt-BR" w:eastAsia="pt-BR"/>
        </w:rPr>
      </w:pPr>
      <w:r w:rsidRPr="00920A7D">
        <w:rPr>
          <w:rFonts w:ascii="Arial" w:eastAsia="Times New Roman" w:hAnsi="Arial" w:cs="Arial"/>
          <w:szCs w:val="24"/>
          <w:lang w:val="pt-BR" w:eastAsia="pt-BR"/>
        </w:rPr>
        <w:t>A orientação do TCU encontra respaldo</w:t>
      </w:r>
      <w:r w:rsidR="000340F2">
        <w:rPr>
          <w:rFonts w:ascii="Arial" w:eastAsia="Times New Roman" w:hAnsi="Arial" w:cs="Arial"/>
          <w:szCs w:val="24"/>
          <w:lang w:val="pt-BR" w:eastAsia="pt-BR"/>
        </w:rPr>
        <w:t xml:space="preserve"> também</w:t>
      </w:r>
      <w:r w:rsidRPr="00920A7D">
        <w:rPr>
          <w:rFonts w:ascii="Arial" w:eastAsia="Times New Roman" w:hAnsi="Arial" w:cs="Arial"/>
          <w:szCs w:val="24"/>
          <w:lang w:val="pt-BR" w:eastAsia="pt-BR"/>
        </w:rPr>
        <w:t xml:space="preserve"> na doutrina de Hamilton Bonatto, que compreende a expressão “este último” como referência ao montante correspondente a 85% do orçamento. </w:t>
      </w:r>
    </w:p>
    <w:p w14:paraId="776F8815" w14:textId="0D117BDE" w:rsidR="004C025B" w:rsidRPr="00920A7D" w:rsidRDefault="004C025B" w:rsidP="000340F2">
      <w:pPr>
        <w:spacing w:before="100" w:beforeAutospacing="1" w:after="100" w:afterAutospacing="1"/>
        <w:ind w:firstLine="720"/>
        <w:rPr>
          <w:rFonts w:ascii="Arial" w:eastAsia="Times New Roman" w:hAnsi="Arial" w:cs="Arial"/>
          <w:szCs w:val="24"/>
          <w:lang w:val="pt-BR" w:eastAsia="pt-BR"/>
        </w:rPr>
      </w:pPr>
      <w:r w:rsidRPr="00920A7D">
        <w:rPr>
          <w:rFonts w:ascii="Arial" w:eastAsia="Times New Roman" w:hAnsi="Arial" w:cs="Arial"/>
          <w:szCs w:val="24"/>
          <w:lang w:val="pt-BR" w:eastAsia="pt-BR"/>
        </w:rPr>
        <w:t>Segundo Bonatto (2025, p. 233), “ao interpretar a expressão, este último refere-se aos 85% do valor estimado pela Administração, e não ao valor total estimado. Assim, a garantia adicional deve ser calculada com a diferença entre 85% do valor estimado e o valor da proposta”.</w:t>
      </w:r>
    </w:p>
    <w:p w14:paraId="3F94926B" w14:textId="77777777" w:rsidR="000340F2" w:rsidRDefault="004C025B" w:rsidP="000340F2">
      <w:pPr>
        <w:spacing w:before="100" w:beforeAutospacing="1" w:after="100" w:afterAutospacing="1"/>
        <w:ind w:firstLine="720"/>
        <w:rPr>
          <w:rFonts w:ascii="Arial" w:eastAsia="Times New Roman" w:hAnsi="Arial" w:cs="Arial"/>
          <w:szCs w:val="24"/>
          <w:lang w:val="pt-BR" w:eastAsia="pt-BR"/>
        </w:rPr>
      </w:pPr>
      <w:r w:rsidRPr="000475C9">
        <w:rPr>
          <w:rFonts w:ascii="Arial" w:eastAsia="Times New Roman" w:hAnsi="Arial" w:cs="Arial"/>
          <w:szCs w:val="24"/>
          <w:lang w:val="pt-BR" w:eastAsia="pt-BR"/>
        </w:rPr>
        <w:t xml:space="preserve">Este artigo adota a interpretação defendida </w:t>
      </w:r>
      <w:r w:rsidR="000340F2" w:rsidRPr="000475C9">
        <w:rPr>
          <w:rFonts w:ascii="Arial" w:eastAsia="Times New Roman" w:hAnsi="Arial" w:cs="Arial"/>
          <w:szCs w:val="24"/>
          <w:lang w:val="pt-BR" w:eastAsia="pt-BR"/>
        </w:rPr>
        <w:t xml:space="preserve">na </w:t>
      </w:r>
      <w:r w:rsidR="000340F2" w:rsidRPr="000475C9">
        <w:rPr>
          <w:rFonts w:ascii="Arial" w:eastAsia="Times New Roman" w:hAnsi="Arial" w:cs="Arial"/>
          <w:szCs w:val="24"/>
          <w:lang w:val="pt-BR" w:eastAsia="pt-BR"/>
        </w:rPr>
        <w:t>obra Licitações &amp; Contratos: Orientações e Jurisprudência do TCU</w:t>
      </w:r>
      <w:r w:rsidR="000340F2" w:rsidRPr="000475C9">
        <w:rPr>
          <w:rFonts w:ascii="Arial" w:eastAsia="Times New Roman" w:hAnsi="Arial" w:cs="Arial"/>
          <w:szCs w:val="24"/>
          <w:lang w:val="pt-BR" w:eastAsia="pt-BR"/>
        </w:rPr>
        <w:t xml:space="preserve"> </w:t>
      </w:r>
      <w:r w:rsidRPr="000475C9">
        <w:rPr>
          <w:rFonts w:ascii="Arial" w:eastAsia="Times New Roman" w:hAnsi="Arial" w:cs="Arial"/>
          <w:szCs w:val="24"/>
          <w:lang w:val="pt-BR" w:eastAsia="pt-BR"/>
        </w:rPr>
        <w:t xml:space="preserve">e </w:t>
      </w:r>
      <w:r w:rsidR="000340F2" w:rsidRPr="000475C9">
        <w:rPr>
          <w:rFonts w:ascii="Arial" w:eastAsia="Times New Roman" w:hAnsi="Arial" w:cs="Arial"/>
          <w:szCs w:val="24"/>
          <w:lang w:val="pt-BR" w:eastAsia="pt-BR"/>
        </w:rPr>
        <w:t>pelo Prof.</w:t>
      </w:r>
      <w:r w:rsidRPr="000475C9">
        <w:rPr>
          <w:rFonts w:ascii="Arial" w:eastAsia="Times New Roman" w:hAnsi="Arial" w:cs="Arial"/>
          <w:szCs w:val="24"/>
          <w:lang w:val="pt-BR" w:eastAsia="pt-BR"/>
        </w:rPr>
        <w:t xml:space="preserve"> Bonatto, por considerá-la mais coerente com o</w:t>
      </w:r>
      <w:r w:rsidRPr="00920A7D">
        <w:rPr>
          <w:rFonts w:ascii="Arial" w:eastAsia="Times New Roman" w:hAnsi="Arial" w:cs="Arial"/>
          <w:szCs w:val="24"/>
          <w:lang w:val="pt-BR" w:eastAsia="pt-BR"/>
        </w:rPr>
        <w:t xml:space="preserve"> gatilho estabelecido pelo legislador e com a proporcionalidade da garantia adicional. </w:t>
      </w:r>
    </w:p>
    <w:p w14:paraId="0CC4890A" w14:textId="222B180C" w:rsidR="004C025B" w:rsidRPr="00920A7D" w:rsidRDefault="004C025B" w:rsidP="000340F2">
      <w:pPr>
        <w:spacing w:before="100" w:beforeAutospacing="1" w:after="100" w:afterAutospacing="1"/>
        <w:ind w:firstLine="720"/>
        <w:rPr>
          <w:rFonts w:ascii="Arial" w:eastAsia="Times New Roman" w:hAnsi="Arial" w:cs="Arial"/>
          <w:szCs w:val="24"/>
          <w:lang w:val="pt-BR" w:eastAsia="pt-BR"/>
        </w:rPr>
      </w:pPr>
      <w:r w:rsidRPr="00920A7D">
        <w:rPr>
          <w:rFonts w:ascii="Arial" w:eastAsia="Times New Roman" w:hAnsi="Arial" w:cs="Arial"/>
          <w:szCs w:val="24"/>
          <w:lang w:val="pt-BR" w:eastAsia="pt-BR"/>
        </w:rPr>
        <w:t>C</w:t>
      </w:r>
      <w:r w:rsidR="000340F2">
        <w:rPr>
          <w:rFonts w:ascii="Arial" w:eastAsia="Times New Roman" w:hAnsi="Arial" w:cs="Arial"/>
          <w:szCs w:val="24"/>
          <w:lang w:val="pt-BR" w:eastAsia="pt-BR"/>
        </w:rPr>
        <w:t xml:space="preserve">om base no </w:t>
      </w:r>
      <w:r w:rsidR="006D5200">
        <w:rPr>
          <w:rFonts w:ascii="Arial" w:eastAsia="Times New Roman" w:hAnsi="Arial" w:cs="Arial"/>
          <w:szCs w:val="24"/>
          <w:lang w:val="pt-BR" w:eastAsia="pt-BR"/>
        </w:rPr>
        <w:t>exposto</w:t>
      </w:r>
      <w:r w:rsidR="000340F2">
        <w:rPr>
          <w:rFonts w:ascii="Arial" w:eastAsia="Times New Roman" w:hAnsi="Arial" w:cs="Arial"/>
          <w:szCs w:val="24"/>
          <w:lang w:val="pt-BR" w:eastAsia="pt-BR"/>
        </w:rPr>
        <w:t xml:space="preserve">, </w:t>
      </w:r>
      <w:r w:rsidR="006D5200">
        <w:rPr>
          <w:rFonts w:ascii="Arial" w:eastAsia="Times New Roman" w:hAnsi="Arial" w:cs="Arial"/>
          <w:szCs w:val="24"/>
          <w:lang w:val="pt-BR" w:eastAsia="pt-BR"/>
        </w:rPr>
        <w:t>adotamos</w:t>
      </w:r>
      <w:r w:rsidR="000340F2">
        <w:rPr>
          <w:rFonts w:ascii="Arial" w:eastAsia="Times New Roman" w:hAnsi="Arial" w:cs="Arial"/>
          <w:szCs w:val="24"/>
          <w:lang w:val="pt-BR" w:eastAsia="pt-BR"/>
        </w:rPr>
        <w:t xml:space="preserve"> a seguinte formula, c</w:t>
      </w:r>
      <w:r w:rsidRPr="00920A7D">
        <w:rPr>
          <w:rFonts w:ascii="Arial" w:eastAsia="Times New Roman" w:hAnsi="Arial" w:cs="Arial"/>
          <w:szCs w:val="24"/>
          <w:lang w:val="pt-BR" w:eastAsia="pt-BR"/>
        </w:rPr>
        <w:t>onsidere-se “VO” como o valor orçado pela Administração, “VP” como o valor da proposta vencedora aceita e “GA” como o valor da garantia adicional. A incidência e o cálculo podem ser representados pelas seguintes expressões:</w:t>
      </w:r>
    </w:p>
    <w:p w14:paraId="6AC9FE66" w14:textId="77777777" w:rsidR="004C025B" w:rsidRPr="000475C9" w:rsidRDefault="004C025B" w:rsidP="000340F2">
      <w:pPr>
        <w:spacing w:before="100" w:beforeAutospacing="1" w:after="100" w:afterAutospacing="1" w:line="240" w:lineRule="auto"/>
        <w:ind w:firstLine="720"/>
        <w:jc w:val="left"/>
        <w:rPr>
          <w:rFonts w:ascii="Arial" w:eastAsia="Times New Roman" w:hAnsi="Arial" w:cs="Arial"/>
          <w:szCs w:val="24"/>
          <w:lang w:val="pt-BR" w:eastAsia="pt-BR"/>
        </w:rPr>
      </w:pPr>
      <w:r w:rsidRPr="000475C9">
        <w:rPr>
          <w:rFonts w:ascii="Arial" w:eastAsia="Times New Roman" w:hAnsi="Arial" w:cs="Arial"/>
          <w:szCs w:val="24"/>
          <w:lang w:val="pt-BR" w:eastAsia="pt-BR"/>
        </w:rPr>
        <w:t>Se:</w:t>
      </w:r>
    </w:p>
    <w:p w14:paraId="623190FB" w14:textId="2266B30F" w:rsidR="004C025B" w:rsidRPr="000475C9" w:rsidRDefault="000340F2" w:rsidP="004C025B">
      <w:pPr>
        <w:spacing w:line="240" w:lineRule="auto"/>
        <w:ind w:firstLine="0"/>
        <w:jc w:val="left"/>
        <w:rPr>
          <w:rFonts w:ascii="Arial" w:eastAsia="Times New Roman" w:hAnsi="Arial" w:cs="Arial"/>
          <w:b/>
          <w:bCs/>
          <w:color w:val="auto"/>
          <w:szCs w:val="24"/>
          <w:lang w:val="pt-BR" w:eastAsia="pt-BR"/>
        </w:rPr>
      </w:pPr>
      <m:oMathPara>
        <m:oMath>
          <m:r>
            <m:rPr>
              <m:sty m:val="bi"/>
            </m:rPr>
            <w:rPr>
              <w:rFonts w:ascii="Cambria Math" w:eastAsia="Times New Roman" w:hAnsi="Cambria Math" w:cs="Arial"/>
              <w:color w:val="auto"/>
              <w:szCs w:val="24"/>
              <w:lang w:val="pt-BR" w:eastAsia="pt-BR"/>
            </w:rPr>
            <m:t>VP≥</m:t>
          </m:r>
          <m:r>
            <m:rPr>
              <m:sty m:val="b"/>
            </m:rPr>
            <w:rPr>
              <w:rFonts w:ascii="Cambria Math" w:eastAsia="Times New Roman" w:hAnsi="Cambria Math" w:cs="Arial"/>
              <w:color w:val="auto"/>
              <w:szCs w:val="24"/>
              <w:lang w:val="pt-BR" w:eastAsia="pt-BR"/>
            </w:rPr>
            <m:t>0,85</m:t>
          </m:r>
          <m:r>
            <m:rPr>
              <m:sty m:val="bi"/>
            </m:rPr>
            <w:rPr>
              <w:rFonts w:ascii="Cambria Math" w:eastAsia="Times New Roman" w:hAnsi="Cambria Math" w:cs="Arial"/>
              <w:color w:val="auto"/>
              <w:szCs w:val="24"/>
              <w:lang w:val="pt-BR" w:eastAsia="pt-BR"/>
            </w:rPr>
            <m:t>×VO</m:t>
          </m:r>
          <m:r>
            <w:rPr>
              <w:rFonts w:ascii="Arial" w:eastAsia="Times New Roman" w:hAnsi="Arial" w:cs="Arial"/>
              <w:b/>
              <w:bCs/>
              <w:i/>
              <w:color w:val="auto"/>
              <w:szCs w:val="24"/>
              <w:lang w:val="pt-BR" w:eastAsia="pt-BR"/>
            </w:rPr>
            <w:br/>
          </m:r>
        </m:oMath>
      </m:oMathPara>
    </w:p>
    <w:p w14:paraId="2293C5AD" w14:textId="77777777" w:rsidR="004C025B" w:rsidRPr="000475C9" w:rsidRDefault="004C025B" w:rsidP="000340F2">
      <w:pPr>
        <w:spacing w:before="100" w:beforeAutospacing="1" w:after="100" w:afterAutospacing="1" w:line="240" w:lineRule="auto"/>
        <w:ind w:firstLine="720"/>
        <w:jc w:val="left"/>
        <w:rPr>
          <w:rFonts w:ascii="Arial" w:eastAsia="Times New Roman" w:hAnsi="Arial" w:cs="Arial"/>
          <w:szCs w:val="24"/>
          <w:lang w:val="pt-BR" w:eastAsia="pt-BR"/>
        </w:rPr>
      </w:pPr>
      <w:r w:rsidRPr="000475C9">
        <w:rPr>
          <w:rFonts w:ascii="Arial" w:eastAsia="Times New Roman" w:hAnsi="Arial" w:cs="Arial"/>
          <w:szCs w:val="24"/>
          <w:lang w:val="pt-BR" w:eastAsia="pt-BR"/>
        </w:rPr>
        <w:lastRenderedPageBreak/>
        <w:t>então:</w:t>
      </w:r>
    </w:p>
    <w:p w14:paraId="1A13452F" w14:textId="08436B15" w:rsidR="004C025B" w:rsidRPr="000475C9" w:rsidRDefault="000340F2" w:rsidP="004C025B">
      <w:pPr>
        <w:spacing w:line="240" w:lineRule="auto"/>
        <w:ind w:firstLine="0"/>
        <w:jc w:val="left"/>
        <w:rPr>
          <w:rFonts w:ascii="Arial" w:eastAsia="Times New Roman" w:hAnsi="Arial" w:cs="Arial"/>
          <w:b/>
          <w:bCs/>
          <w:color w:val="auto"/>
          <w:szCs w:val="24"/>
          <w:lang w:val="pt-BR" w:eastAsia="pt-BR"/>
        </w:rPr>
      </w:pPr>
      <m:oMathPara>
        <m:oMath>
          <m:r>
            <m:rPr>
              <m:sty m:val="bi"/>
            </m:rPr>
            <w:rPr>
              <w:rFonts w:ascii="Cambria Math" w:eastAsia="Times New Roman" w:hAnsi="Cambria Math" w:cs="Arial"/>
              <w:color w:val="auto"/>
              <w:szCs w:val="24"/>
              <w:lang w:val="pt-BR" w:eastAsia="pt-BR"/>
            </w:rPr>
            <m:t>GA=0</m:t>
          </m:r>
          <m:r>
            <w:rPr>
              <w:rFonts w:ascii="Arial" w:eastAsia="Times New Roman" w:hAnsi="Arial" w:cs="Arial"/>
              <w:b/>
              <w:bCs/>
              <w:i/>
              <w:color w:val="auto"/>
              <w:szCs w:val="24"/>
              <w:lang w:val="pt-BR" w:eastAsia="pt-BR"/>
            </w:rPr>
            <w:br/>
          </m:r>
        </m:oMath>
      </m:oMathPara>
    </w:p>
    <w:p w14:paraId="7051CC8D" w14:textId="77777777" w:rsidR="004C025B" w:rsidRPr="000475C9" w:rsidRDefault="004C025B" w:rsidP="000340F2">
      <w:pPr>
        <w:spacing w:before="100" w:beforeAutospacing="1" w:after="100" w:afterAutospacing="1" w:line="240" w:lineRule="auto"/>
        <w:ind w:firstLine="720"/>
        <w:jc w:val="left"/>
        <w:rPr>
          <w:rFonts w:ascii="Arial" w:eastAsia="Times New Roman" w:hAnsi="Arial" w:cs="Arial"/>
          <w:szCs w:val="24"/>
          <w:lang w:val="pt-BR" w:eastAsia="pt-BR"/>
        </w:rPr>
      </w:pPr>
      <w:r w:rsidRPr="000475C9">
        <w:rPr>
          <w:rFonts w:ascii="Arial" w:eastAsia="Times New Roman" w:hAnsi="Arial" w:cs="Arial"/>
          <w:szCs w:val="24"/>
          <w:lang w:val="pt-BR" w:eastAsia="pt-BR"/>
        </w:rPr>
        <w:t>Se:</w:t>
      </w:r>
    </w:p>
    <w:p w14:paraId="0D212B12" w14:textId="7B463E59" w:rsidR="004C025B" w:rsidRPr="000475C9" w:rsidRDefault="000340F2" w:rsidP="004C025B">
      <w:pPr>
        <w:spacing w:line="240" w:lineRule="auto"/>
        <w:ind w:firstLine="0"/>
        <w:jc w:val="left"/>
        <w:rPr>
          <w:rFonts w:ascii="Arial" w:eastAsia="Times New Roman" w:hAnsi="Arial" w:cs="Arial"/>
          <w:b/>
          <w:bCs/>
          <w:color w:val="auto"/>
          <w:szCs w:val="24"/>
          <w:lang w:val="pt-BR" w:eastAsia="pt-BR"/>
        </w:rPr>
      </w:pPr>
      <m:oMathPara>
        <m:oMath>
          <m:r>
            <m:rPr>
              <m:sty m:val="bi"/>
            </m:rPr>
            <w:rPr>
              <w:rFonts w:ascii="Cambria Math" w:eastAsia="Times New Roman" w:hAnsi="Cambria Math" w:cs="Arial"/>
              <w:color w:val="auto"/>
              <w:szCs w:val="24"/>
              <w:lang w:val="pt-BR" w:eastAsia="pt-BR"/>
            </w:rPr>
            <m:t>VP&lt;</m:t>
          </m:r>
          <m:r>
            <m:rPr>
              <m:sty m:val="b"/>
            </m:rPr>
            <w:rPr>
              <w:rFonts w:ascii="Cambria Math" w:eastAsia="Times New Roman" w:hAnsi="Cambria Math" w:cs="Arial"/>
              <w:color w:val="auto"/>
              <w:szCs w:val="24"/>
              <w:lang w:val="pt-BR" w:eastAsia="pt-BR"/>
            </w:rPr>
            <m:t>0,85</m:t>
          </m:r>
          <m:r>
            <m:rPr>
              <m:sty m:val="bi"/>
            </m:rPr>
            <w:rPr>
              <w:rFonts w:ascii="Cambria Math" w:eastAsia="Times New Roman" w:hAnsi="Cambria Math" w:cs="Arial"/>
              <w:color w:val="auto"/>
              <w:szCs w:val="24"/>
              <w:lang w:val="pt-BR" w:eastAsia="pt-BR"/>
            </w:rPr>
            <m:t>×VO</m:t>
          </m:r>
          <m:r>
            <w:rPr>
              <w:rFonts w:ascii="Arial" w:eastAsia="Times New Roman" w:hAnsi="Arial" w:cs="Arial"/>
              <w:b/>
              <w:bCs/>
              <w:i/>
              <w:color w:val="auto"/>
              <w:szCs w:val="24"/>
              <w:lang w:val="pt-BR" w:eastAsia="pt-BR"/>
            </w:rPr>
            <w:br/>
          </m:r>
        </m:oMath>
      </m:oMathPara>
    </w:p>
    <w:p w14:paraId="4C7E0FF4" w14:textId="77777777" w:rsidR="004C025B" w:rsidRPr="000475C9" w:rsidRDefault="004C025B" w:rsidP="000340F2">
      <w:pPr>
        <w:spacing w:before="100" w:beforeAutospacing="1" w:after="100" w:afterAutospacing="1" w:line="240" w:lineRule="auto"/>
        <w:ind w:firstLine="720"/>
        <w:jc w:val="left"/>
        <w:rPr>
          <w:rFonts w:ascii="Arial" w:eastAsia="Times New Roman" w:hAnsi="Arial" w:cs="Arial"/>
          <w:szCs w:val="24"/>
          <w:lang w:val="pt-BR" w:eastAsia="pt-BR"/>
        </w:rPr>
      </w:pPr>
      <w:r w:rsidRPr="000475C9">
        <w:rPr>
          <w:rFonts w:ascii="Arial" w:eastAsia="Times New Roman" w:hAnsi="Arial" w:cs="Arial"/>
          <w:szCs w:val="24"/>
          <w:lang w:val="pt-BR" w:eastAsia="pt-BR"/>
        </w:rPr>
        <w:t>e a proposta for considerada exequível e aceita, então:</w:t>
      </w:r>
    </w:p>
    <w:p w14:paraId="1B36E93F" w14:textId="54E0060F" w:rsidR="004C025B" w:rsidRPr="000475C9" w:rsidRDefault="000340F2" w:rsidP="004C025B">
      <w:pPr>
        <w:spacing w:line="240" w:lineRule="auto"/>
        <w:ind w:firstLine="0"/>
        <w:jc w:val="left"/>
        <w:rPr>
          <w:rFonts w:ascii="Arial" w:eastAsia="Times New Roman" w:hAnsi="Arial" w:cs="Arial"/>
          <w:b/>
          <w:bCs/>
          <w:color w:val="auto"/>
          <w:szCs w:val="24"/>
          <w:lang w:val="pt-BR" w:eastAsia="pt-BR"/>
        </w:rPr>
      </w:pPr>
      <m:oMathPara>
        <m:oMath>
          <m:r>
            <m:rPr>
              <m:sty m:val="bi"/>
            </m:rPr>
            <w:rPr>
              <w:rFonts w:ascii="Cambria Math" w:eastAsia="Times New Roman" w:hAnsi="Cambria Math" w:cs="Arial"/>
              <w:color w:val="auto"/>
              <w:szCs w:val="24"/>
              <w:lang w:val="pt-BR" w:eastAsia="pt-BR"/>
            </w:rPr>
            <m:t>GA=(</m:t>
          </m:r>
          <m:r>
            <m:rPr>
              <m:sty m:val="b"/>
            </m:rPr>
            <w:rPr>
              <w:rFonts w:ascii="Cambria Math" w:eastAsia="Times New Roman" w:hAnsi="Cambria Math" w:cs="Arial"/>
              <w:color w:val="auto"/>
              <w:szCs w:val="24"/>
              <w:lang w:val="pt-BR" w:eastAsia="pt-BR"/>
            </w:rPr>
            <m:t>0,85</m:t>
          </m:r>
          <m:r>
            <m:rPr>
              <m:sty m:val="bi"/>
            </m:rPr>
            <w:rPr>
              <w:rFonts w:ascii="Cambria Math" w:eastAsia="Times New Roman" w:hAnsi="Cambria Math" w:cs="Arial"/>
              <w:color w:val="auto"/>
              <w:szCs w:val="24"/>
              <w:lang w:val="pt-BR" w:eastAsia="pt-BR"/>
            </w:rPr>
            <m:t>×VO)-VP</m:t>
          </m:r>
          <m:r>
            <w:rPr>
              <w:rFonts w:ascii="Arial" w:eastAsia="Times New Roman" w:hAnsi="Arial" w:cs="Arial"/>
              <w:b/>
              <w:bCs/>
              <w:i/>
              <w:color w:val="auto"/>
              <w:szCs w:val="24"/>
              <w:lang w:val="pt-BR" w:eastAsia="pt-BR"/>
            </w:rPr>
            <w:br/>
          </m:r>
        </m:oMath>
      </m:oMathPara>
    </w:p>
    <w:p w14:paraId="249ED50E" w14:textId="78FB9025" w:rsidR="004C025B" w:rsidRPr="000475C9" w:rsidRDefault="004C025B" w:rsidP="00403C90">
      <w:pPr>
        <w:spacing w:before="100" w:beforeAutospacing="1" w:after="100" w:afterAutospacing="1"/>
        <w:ind w:firstLine="720"/>
        <w:rPr>
          <w:rFonts w:ascii="Arial" w:eastAsia="Times New Roman" w:hAnsi="Arial" w:cs="Arial"/>
          <w:szCs w:val="24"/>
          <w:lang w:val="pt-BR" w:eastAsia="pt-BR"/>
        </w:rPr>
      </w:pPr>
      <w:r w:rsidRPr="000475C9">
        <w:rPr>
          <w:rFonts w:ascii="Arial" w:eastAsia="Times New Roman" w:hAnsi="Arial" w:cs="Arial"/>
          <w:szCs w:val="24"/>
          <w:lang w:val="pt-BR" w:eastAsia="pt-BR"/>
        </w:rPr>
        <w:t>A diferença entre as duas interpretações produz efeitos econômicos relevantes. Considere-se, por exemplo, um orçamento de R$ 1.000.000,00 e uma proposta aceita de R$ 800.000,00. Pela interpretação da</w:t>
      </w:r>
      <w:r w:rsidR="00403C90" w:rsidRPr="000475C9">
        <w:rPr>
          <w:rFonts w:ascii="Arial" w:eastAsia="Times New Roman" w:hAnsi="Arial" w:cs="Arial"/>
          <w:szCs w:val="24"/>
          <w:lang w:val="pt-BR" w:eastAsia="pt-BR"/>
        </w:rPr>
        <w:t xml:space="preserve"> </w:t>
      </w:r>
      <w:r w:rsidR="00481EAB">
        <w:rPr>
          <w:rFonts w:ascii="Arial" w:eastAsia="Times New Roman" w:hAnsi="Arial" w:cs="Arial"/>
          <w:szCs w:val="24"/>
          <w:lang w:val="pt-BR" w:eastAsia="pt-BR"/>
        </w:rPr>
        <w:t>Equipe Técnica</w:t>
      </w:r>
      <w:r w:rsidR="00403C90" w:rsidRPr="000475C9">
        <w:rPr>
          <w:rFonts w:ascii="Arial" w:eastAsia="Times New Roman" w:hAnsi="Arial" w:cs="Arial"/>
          <w:szCs w:val="24"/>
          <w:lang w:val="pt-BR" w:eastAsia="pt-BR"/>
        </w:rPr>
        <w:t xml:space="preserve"> da</w:t>
      </w:r>
      <w:r w:rsidRPr="000475C9">
        <w:rPr>
          <w:rFonts w:ascii="Arial" w:eastAsia="Times New Roman" w:hAnsi="Arial" w:cs="Arial"/>
          <w:szCs w:val="24"/>
          <w:lang w:val="pt-BR" w:eastAsia="pt-BR"/>
        </w:rPr>
        <w:t xml:space="preserve"> Zênite, a garantia adicional corresponderia a R$ 200.000,00, resultante da diferença entre o orçamento integral e a proposta. Pela </w:t>
      </w:r>
      <w:r w:rsidR="00403C90" w:rsidRPr="000475C9">
        <w:rPr>
          <w:rFonts w:ascii="Arial" w:eastAsia="Times New Roman" w:hAnsi="Arial" w:cs="Arial"/>
          <w:szCs w:val="24"/>
          <w:lang w:val="pt-BR" w:eastAsia="pt-BR"/>
        </w:rPr>
        <w:t xml:space="preserve">interpretação </w:t>
      </w:r>
      <w:r w:rsidRPr="000475C9">
        <w:rPr>
          <w:rFonts w:ascii="Arial" w:eastAsia="Times New Roman" w:hAnsi="Arial" w:cs="Arial"/>
          <w:szCs w:val="24"/>
          <w:lang w:val="pt-BR" w:eastAsia="pt-BR"/>
        </w:rPr>
        <w:t xml:space="preserve">acolhida neste artigo, a garantia seria de R$ 50.000,00, correspondente à diferença entre 85% do orçamento </w:t>
      </w:r>
      <w:r w:rsidR="00403C90" w:rsidRPr="000475C9">
        <w:rPr>
          <w:rFonts w:ascii="Arial" w:eastAsia="Times New Roman" w:hAnsi="Arial" w:cs="Arial"/>
          <w:szCs w:val="24"/>
          <w:lang w:val="pt-BR" w:eastAsia="pt-BR"/>
        </w:rPr>
        <w:t>-</w:t>
      </w:r>
      <w:r w:rsidRPr="000475C9">
        <w:rPr>
          <w:rFonts w:ascii="Arial" w:eastAsia="Times New Roman" w:hAnsi="Arial" w:cs="Arial"/>
          <w:szCs w:val="24"/>
          <w:lang w:val="pt-BR" w:eastAsia="pt-BR"/>
        </w:rPr>
        <w:t xml:space="preserve"> R$ 850.000,00 e o valor da proposta vencedora.</w:t>
      </w:r>
    </w:p>
    <w:p w14:paraId="7C603247" w14:textId="77777777" w:rsidR="004C025B" w:rsidRPr="000475C9" w:rsidRDefault="004C025B" w:rsidP="00403C90">
      <w:pPr>
        <w:spacing w:before="100" w:beforeAutospacing="1" w:after="100" w:afterAutospacing="1"/>
        <w:ind w:firstLine="720"/>
        <w:rPr>
          <w:rFonts w:ascii="Arial" w:eastAsia="Times New Roman" w:hAnsi="Arial" w:cs="Arial"/>
          <w:szCs w:val="24"/>
          <w:lang w:val="pt-BR" w:eastAsia="pt-BR"/>
        </w:rPr>
      </w:pPr>
      <w:r w:rsidRPr="000475C9">
        <w:rPr>
          <w:rFonts w:ascii="Arial" w:eastAsia="Times New Roman" w:hAnsi="Arial" w:cs="Arial"/>
          <w:szCs w:val="24"/>
          <w:lang w:val="pt-BR" w:eastAsia="pt-BR"/>
        </w:rPr>
        <w:t>A diferença entre os resultados produzidos pelas duas fórmulas será sempre equivalente a 15% do orçamento. Além disso, a fórmula baseada no valor integral provocaria uma descontinuidade econômica: uma proposta exatamente igual a 85% do orçamento não geraria garantia adicional, enquanto uma proposta apenas um centavo inferior a esse limite produziria garantia equivalente a 15% do orçamento, acrescida de um centavo.</w:t>
      </w:r>
    </w:p>
    <w:p w14:paraId="1175D6D7" w14:textId="1C7C90B1" w:rsidR="004C025B" w:rsidRPr="000475C9" w:rsidRDefault="004C025B" w:rsidP="00403C90">
      <w:pPr>
        <w:spacing w:before="100" w:beforeAutospacing="1" w:after="100" w:afterAutospacing="1"/>
        <w:ind w:firstLine="720"/>
        <w:rPr>
          <w:rFonts w:ascii="Arial" w:eastAsia="Times New Roman" w:hAnsi="Arial" w:cs="Arial"/>
          <w:szCs w:val="24"/>
          <w:lang w:val="pt-BR" w:eastAsia="pt-BR"/>
        </w:rPr>
      </w:pPr>
      <w:r w:rsidRPr="000475C9">
        <w:rPr>
          <w:rFonts w:ascii="Arial" w:eastAsia="Times New Roman" w:hAnsi="Arial" w:cs="Arial"/>
          <w:szCs w:val="24"/>
          <w:lang w:val="pt-BR" w:eastAsia="pt-BR"/>
        </w:rPr>
        <w:t xml:space="preserve">A fórmula adotada </w:t>
      </w:r>
      <w:r w:rsidR="00403C90" w:rsidRPr="000475C9">
        <w:rPr>
          <w:rFonts w:ascii="Arial" w:eastAsia="Times New Roman" w:hAnsi="Arial" w:cs="Arial"/>
          <w:szCs w:val="24"/>
          <w:lang w:val="pt-BR" w:eastAsia="pt-BR"/>
        </w:rPr>
        <w:t xml:space="preserve">e defendida no presente artigo </w:t>
      </w:r>
      <w:r w:rsidRPr="000475C9">
        <w:rPr>
          <w:rFonts w:ascii="Arial" w:eastAsia="Times New Roman" w:hAnsi="Arial" w:cs="Arial"/>
          <w:szCs w:val="24"/>
          <w:lang w:val="pt-BR" w:eastAsia="pt-BR"/>
        </w:rPr>
        <w:t>evita essa descontinuidade. Uma proposta exatamente igual a 85% do orçamento não gera garantia adicional, enquanto uma proposta um centavo inferior produz garantia de apenas um centavo. À medida que o valor da proposta diminui, a garantia adicional aumenta na mesma proporção.</w:t>
      </w:r>
    </w:p>
    <w:p w14:paraId="70BFB21F" w14:textId="77777777" w:rsidR="004C025B" w:rsidRPr="000475C9" w:rsidRDefault="004C025B" w:rsidP="00403C90">
      <w:pPr>
        <w:spacing w:before="100" w:beforeAutospacing="1" w:after="100" w:afterAutospacing="1"/>
        <w:ind w:firstLine="720"/>
        <w:rPr>
          <w:rFonts w:ascii="Arial" w:eastAsia="Times New Roman" w:hAnsi="Arial" w:cs="Arial"/>
          <w:szCs w:val="24"/>
          <w:lang w:val="pt-BR" w:eastAsia="pt-BR"/>
        </w:rPr>
      </w:pPr>
      <w:r w:rsidRPr="000475C9">
        <w:rPr>
          <w:rFonts w:ascii="Arial" w:eastAsia="Times New Roman" w:hAnsi="Arial" w:cs="Arial"/>
          <w:szCs w:val="24"/>
          <w:lang w:val="pt-BR" w:eastAsia="pt-BR"/>
        </w:rPr>
        <w:t>No limite de 75% do orçamento, a garantia adicional corresponde a 10% do valor orçado. Abaixo desse patamar, caso a presunção de inexequibilidade seja afastada mediante diligência e a proposta seja aceita pela Administração, o valor da garantia será superior a 10% do orçamento.</w:t>
      </w:r>
    </w:p>
    <w:p w14:paraId="05213C10" w14:textId="77777777" w:rsidR="004C025B" w:rsidRPr="004C025B" w:rsidRDefault="004C025B" w:rsidP="004C025B">
      <w:pPr>
        <w:spacing w:before="100" w:beforeAutospacing="1" w:after="100" w:afterAutospacing="1" w:line="240" w:lineRule="auto"/>
        <w:ind w:firstLine="0"/>
        <w:jc w:val="left"/>
        <w:rPr>
          <w:rFonts w:eastAsia="Times New Roman" w:cs="Times New Roman"/>
          <w:szCs w:val="24"/>
          <w:lang w:val="pt-BR" w:eastAsia="pt-BR"/>
        </w:rPr>
      </w:pPr>
      <w:r w:rsidRPr="004C025B">
        <w:rPr>
          <w:rFonts w:eastAsia="Times New Roman" w:cs="Times New Roman"/>
          <w:b/>
          <w:bCs/>
          <w:szCs w:val="24"/>
          <w:lang w:val="pt-BR" w:eastAsia="pt-BR"/>
        </w:rPr>
        <w:lastRenderedPageBreak/>
        <w:t>Tabela 1 – Efeito do limite de 85% em orçamento de R$ 1.000.000,00</w:t>
      </w:r>
    </w:p>
    <w:tbl>
      <w:tblPr>
        <w:tblW w:w="0" w:type="auto"/>
        <w:tblCellSpacing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5" w:type="dxa"/>
          <w:left w:w="15" w:type="dxa"/>
          <w:bottom w:w="15" w:type="dxa"/>
          <w:right w:w="15" w:type="dxa"/>
        </w:tblCellMar>
        <w:tblLook w:val="04A0" w:firstRow="1" w:lastRow="0" w:firstColumn="1" w:lastColumn="0" w:noHBand="0" w:noVBand="1"/>
      </w:tblPr>
      <w:tblGrid>
        <w:gridCol w:w="1696"/>
        <w:gridCol w:w="2355"/>
        <w:gridCol w:w="2323"/>
        <w:gridCol w:w="2687"/>
      </w:tblGrid>
      <w:tr w:rsidR="004C025B" w:rsidRPr="004C025B" w14:paraId="0DFA47CB" w14:textId="77777777" w:rsidTr="000475C9">
        <w:trPr>
          <w:tblHeader/>
          <w:tblCellSpacing w:w="15" w:type="dxa"/>
        </w:trPr>
        <w:tc>
          <w:tcPr>
            <w:tcW w:w="1651" w:type="dxa"/>
            <w:shd w:val="clear" w:color="auto" w:fill="D9D9D9" w:themeFill="background1" w:themeFillShade="D9"/>
            <w:vAlign w:val="center"/>
            <w:hideMark/>
          </w:tcPr>
          <w:p w14:paraId="6709DB65" w14:textId="77777777" w:rsidR="004C025B" w:rsidRPr="000475C9" w:rsidRDefault="004C025B" w:rsidP="004C025B">
            <w:pPr>
              <w:spacing w:line="240" w:lineRule="auto"/>
              <w:ind w:firstLine="0"/>
              <w:jc w:val="center"/>
              <w:rPr>
                <w:rFonts w:ascii="Arial" w:eastAsia="Times New Roman" w:hAnsi="Arial" w:cs="Arial"/>
                <w:b/>
                <w:bCs/>
                <w:color w:val="auto"/>
                <w:sz w:val="20"/>
                <w:szCs w:val="20"/>
                <w:lang w:val="pt-BR" w:eastAsia="pt-BR"/>
              </w:rPr>
            </w:pPr>
            <w:r w:rsidRPr="000475C9">
              <w:rPr>
                <w:rFonts w:ascii="Arial" w:eastAsia="Times New Roman" w:hAnsi="Arial" w:cs="Arial"/>
                <w:b/>
                <w:bCs/>
                <w:color w:val="auto"/>
                <w:sz w:val="20"/>
                <w:szCs w:val="20"/>
                <w:lang w:val="pt-BR" w:eastAsia="pt-BR"/>
              </w:rPr>
              <w:t>Proposta</w:t>
            </w:r>
          </w:p>
        </w:tc>
        <w:tc>
          <w:tcPr>
            <w:tcW w:w="2325" w:type="dxa"/>
            <w:shd w:val="clear" w:color="auto" w:fill="D9D9D9" w:themeFill="background1" w:themeFillShade="D9"/>
            <w:vAlign w:val="center"/>
            <w:hideMark/>
          </w:tcPr>
          <w:p w14:paraId="0032AAA1" w14:textId="77777777" w:rsidR="004C025B" w:rsidRPr="000475C9" w:rsidRDefault="004C025B" w:rsidP="004C025B">
            <w:pPr>
              <w:spacing w:line="240" w:lineRule="auto"/>
              <w:ind w:firstLine="0"/>
              <w:jc w:val="center"/>
              <w:rPr>
                <w:rFonts w:ascii="Arial" w:eastAsia="Times New Roman" w:hAnsi="Arial" w:cs="Arial"/>
                <w:b/>
                <w:bCs/>
                <w:color w:val="auto"/>
                <w:sz w:val="20"/>
                <w:szCs w:val="20"/>
                <w:lang w:val="pt-BR" w:eastAsia="pt-BR"/>
              </w:rPr>
            </w:pPr>
            <w:r w:rsidRPr="000475C9">
              <w:rPr>
                <w:rFonts w:ascii="Arial" w:eastAsia="Times New Roman" w:hAnsi="Arial" w:cs="Arial"/>
                <w:b/>
                <w:bCs/>
                <w:color w:val="auto"/>
                <w:sz w:val="20"/>
                <w:szCs w:val="20"/>
                <w:lang w:val="pt-BR" w:eastAsia="pt-BR"/>
              </w:rPr>
              <w:t>Percentual do orçamento</w:t>
            </w:r>
          </w:p>
        </w:tc>
        <w:tc>
          <w:tcPr>
            <w:tcW w:w="2293" w:type="dxa"/>
            <w:shd w:val="clear" w:color="auto" w:fill="D9D9D9" w:themeFill="background1" w:themeFillShade="D9"/>
            <w:vAlign w:val="center"/>
            <w:hideMark/>
          </w:tcPr>
          <w:p w14:paraId="32C89C69" w14:textId="77777777" w:rsidR="004C025B" w:rsidRPr="000475C9" w:rsidRDefault="004C025B" w:rsidP="004C025B">
            <w:pPr>
              <w:spacing w:line="240" w:lineRule="auto"/>
              <w:ind w:firstLine="0"/>
              <w:jc w:val="center"/>
              <w:rPr>
                <w:rFonts w:ascii="Arial" w:eastAsia="Times New Roman" w:hAnsi="Arial" w:cs="Arial"/>
                <w:b/>
                <w:bCs/>
                <w:color w:val="auto"/>
                <w:sz w:val="20"/>
                <w:szCs w:val="20"/>
                <w:lang w:val="pt-BR" w:eastAsia="pt-BR"/>
              </w:rPr>
            </w:pPr>
            <w:r w:rsidRPr="000475C9">
              <w:rPr>
                <w:rFonts w:ascii="Arial" w:eastAsia="Times New Roman" w:hAnsi="Arial" w:cs="Arial"/>
                <w:b/>
                <w:bCs/>
                <w:color w:val="auto"/>
                <w:sz w:val="20"/>
                <w:szCs w:val="20"/>
                <w:lang w:val="pt-BR" w:eastAsia="pt-BR"/>
              </w:rPr>
              <w:t>Garantia adicional</w:t>
            </w:r>
          </w:p>
        </w:tc>
        <w:tc>
          <w:tcPr>
            <w:tcW w:w="2642" w:type="dxa"/>
            <w:shd w:val="clear" w:color="auto" w:fill="D9D9D9" w:themeFill="background1" w:themeFillShade="D9"/>
            <w:vAlign w:val="center"/>
            <w:hideMark/>
          </w:tcPr>
          <w:p w14:paraId="55252B48" w14:textId="77777777" w:rsidR="004C025B" w:rsidRPr="000475C9" w:rsidRDefault="004C025B" w:rsidP="004C025B">
            <w:pPr>
              <w:spacing w:line="240" w:lineRule="auto"/>
              <w:ind w:firstLine="0"/>
              <w:jc w:val="center"/>
              <w:rPr>
                <w:rFonts w:ascii="Arial" w:eastAsia="Times New Roman" w:hAnsi="Arial" w:cs="Arial"/>
                <w:b/>
                <w:bCs/>
                <w:color w:val="auto"/>
                <w:sz w:val="20"/>
                <w:szCs w:val="20"/>
                <w:lang w:val="pt-BR" w:eastAsia="pt-BR"/>
              </w:rPr>
            </w:pPr>
            <w:r w:rsidRPr="000475C9">
              <w:rPr>
                <w:rFonts w:ascii="Arial" w:eastAsia="Times New Roman" w:hAnsi="Arial" w:cs="Arial"/>
                <w:b/>
                <w:bCs/>
                <w:color w:val="auto"/>
                <w:sz w:val="20"/>
                <w:szCs w:val="20"/>
                <w:lang w:val="pt-BR" w:eastAsia="pt-BR"/>
              </w:rPr>
              <w:t>Resultado</w:t>
            </w:r>
          </w:p>
        </w:tc>
      </w:tr>
      <w:tr w:rsidR="004C025B" w:rsidRPr="004C025B" w14:paraId="7921F917" w14:textId="77777777" w:rsidTr="000475C9">
        <w:trPr>
          <w:tblCellSpacing w:w="15" w:type="dxa"/>
        </w:trPr>
        <w:tc>
          <w:tcPr>
            <w:tcW w:w="1651" w:type="dxa"/>
            <w:vAlign w:val="center"/>
            <w:hideMark/>
          </w:tcPr>
          <w:p w14:paraId="55A0FA08"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R$ 860.000,00</w:t>
            </w:r>
          </w:p>
        </w:tc>
        <w:tc>
          <w:tcPr>
            <w:tcW w:w="2325" w:type="dxa"/>
            <w:vAlign w:val="center"/>
            <w:hideMark/>
          </w:tcPr>
          <w:p w14:paraId="1BA4E318"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86%</w:t>
            </w:r>
          </w:p>
        </w:tc>
        <w:tc>
          <w:tcPr>
            <w:tcW w:w="2293" w:type="dxa"/>
            <w:vAlign w:val="center"/>
            <w:hideMark/>
          </w:tcPr>
          <w:p w14:paraId="1FA8CF8F"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R$ 0,00</w:t>
            </w:r>
          </w:p>
        </w:tc>
        <w:tc>
          <w:tcPr>
            <w:tcW w:w="2642" w:type="dxa"/>
            <w:vAlign w:val="center"/>
            <w:hideMark/>
          </w:tcPr>
          <w:p w14:paraId="2A2F7180"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Não incide</w:t>
            </w:r>
          </w:p>
        </w:tc>
      </w:tr>
      <w:tr w:rsidR="004C025B" w:rsidRPr="004C025B" w14:paraId="066B6307" w14:textId="77777777" w:rsidTr="000475C9">
        <w:trPr>
          <w:tblCellSpacing w:w="15" w:type="dxa"/>
        </w:trPr>
        <w:tc>
          <w:tcPr>
            <w:tcW w:w="1651" w:type="dxa"/>
            <w:vAlign w:val="center"/>
            <w:hideMark/>
          </w:tcPr>
          <w:p w14:paraId="275DCD09"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R$ 850.000,00</w:t>
            </w:r>
          </w:p>
        </w:tc>
        <w:tc>
          <w:tcPr>
            <w:tcW w:w="2325" w:type="dxa"/>
            <w:vAlign w:val="center"/>
            <w:hideMark/>
          </w:tcPr>
          <w:p w14:paraId="548F987A"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85%</w:t>
            </w:r>
          </w:p>
        </w:tc>
        <w:tc>
          <w:tcPr>
            <w:tcW w:w="2293" w:type="dxa"/>
            <w:vAlign w:val="center"/>
            <w:hideMark/>
          </w:tcPr>
          <w:p w14:paraId="23D961BB"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R$ 0,00</w:t>
            </w:r>
          </w:p>
        </w:tc>
        <w:tc>
          <w:tcPr>
            <w:tcW w:w="2642" w:type="dxa"/>
            <w:vAlign w:val="center"/>
            <w:hideMark/>
          </w:tcPr>
          <w:p w14:paraId="6586FB81"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Não incide: valor igual ao limite</w:t>
            </w:r>
          </w:p>
        </w:tc>
      </w:tr>
      <w:tr w:rsidR="004C025B" w:rsidRPr="004C025B" w14:paraId="20467301" w14:textId="77777777" w:rsidTr="000475C9">
        <w:trPr>
          <w:tblCellSpacing w:w="15" w:type="dxa"/>
        </w:trPr>
        <w:tc>
          <w:tcPr>
            <w:tcW w:w="1651" w:type="dxa"/>
            <w:vAlign w:val="center"/>
            <w:hideMark/>
          </w:tcPr>
          <w:p w14:paraId="60C2AAE1"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R$ 849.999,99</w:t>
            </w:r>
          </w:p>
        </w:tc>
        <w:tc>
          <w:tcPr>
            <w:tcW w:w="2325" w:type="dxa"/>
            <w:vAlign w:val="center"/>
            <w:hideMark/>
          </w:tcPr>
          <w:p w14:paraId="27226171"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84,999999%</w:t>
            </w:r>
          </w:p>
        </w:tc>
        <w:tc>
          <w:tcPr>
            <w:tcW w:w="2293" w:type="dxa"/>
            <w:vAlign w:val="center"/>
            <w:hideMark/>
          </w:tcPr>
          <w:p w14:paraId="6D00EE82"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R$ 0,01</w:t>
            </w:r>
          </w:p>
        </w:tc>
        <w:tc>
          <w:tcPr>
            <w:tcW w:w="2642" w:type="dxa"/>
            <w:vAlign w:val="center"/>
            <w:hideMark/>
          </w:tcPr>
          <w:p w14:paraId="57CAF5D9"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Incide</w:t>
            </w:r>
          </w:p>
        </w:tc>
      </w:tr>
      <w:tr w:rsidR="004C025B" w:rsidRPr="004C025B" w14:paraId="16BC5C1B" w14:textId="77777777" w:rsidTr="000475C9">
        <w:trPr>
          <w:tblCellSpacing w:w="15" w:type="dxa"/>
        </w:trPr>
        <w:tc>
          <w:tcPr>
            <w:tcW w:w="1651" w:type="dxa"/>
            <w:vAlign w:val="center"/>
            <w:hideMark/>
          </w:tcPr>
          <w:p w14:paraId="49B6B9CA"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R$ 800.000,00</w:t>
            </w:r>
          </w:p>
        </w:tc>
        <w:tc>
          <w:tcPr>
            <w:tcW w:w="2325" w:type="dxa"/>
            <w:vAlign w:val="center"/>
            <w:hideMark/>
          </w:tcPr>
          <w:p w14:paraId="02025EB7"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80%</w:t>
            </w:r>
          </w:p>
        </w:tc>
        <w:tc>
          <w:tcPr>
            <w:tcW w:w="2293" w:type="dxa"/>
            <w:vAlign w:val="center"/>
            <w:hideMark/>
          </w:tcPr>
          <w:p w14:paraId="2FF84E46"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R$ 50.000,00</w:t>
            </w:r>
          </w:p>
        </w:tc>
        <w:tc>
          <w:tcPr>
            <w:tcW w:w="2642" w:type="dxa"/>
            <w:vAlign w:val="center"/>
            <w:hideMark/>
          </w:tcPr>
          <w:p w14:paraId="63DFAB52"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Incide</w:t>
            </w:r>
          </w:p>
        </w:tc>
      </w:tr>
      <w:tr w:rsidR="004C025B" w:rsidRPr="004C025B" w14:paraId="7CD2BC3E" w14:textId="77777777" w:rsidTr="00481EAB">
        <w:trPr>
          <w:trHeight w:val="459"/>
          <w:tblCellSpacing w:w="15" w:type="dxa"/>
        </w:trPr>
        <w:tc>
          <w:tcPr>
            <w:tcW w:w="1651" w:type="dxa"/>
            <w:vAlign w:val="center"/>
            <w:hideMark/>
          </w:tcPr>
          <w:p w14:paraId="53264030"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R$ 750.000,00</w:t>
            </w:r>
          </w:p>
        </w:tc>
        <w:tc>
          <w:tcPr>
            <w:tcW w:w="2325" w:type="dxa"/>
            <w:vAlign w:val="center"/>
            <w:hideMark/>
          </w:tcPr>
          <w:p w14:paraId="7D795D1B"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75%</w:t>
            </w:r>
          </w:p>
        </w:tc>
        <w:tc>
          <w:tcPr>
            <w:tcW w:w="2293" w:type="dxa"/>
            <w:vAlign w:val="center"/>
            <w:hideMark/>
          </w:tcPr>
          <w:p w14:paraId="33F5D5B0" w14:textId="77777777" w:rsidR="004C025B" w:rsidRPr="000475C9" w:rsidRDefault="004C025B" w:rsidP="000475C9">
            <w:pPr>
              <w:spacing w:line="240" w:lineRule="auto"/>
              <w:ind w:firstLine="0"/>
              <w:jc w:val="righ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R$ 100.000,00</w:t>
            </w:r>
          </w:p>
        </w:tc>
        <w:tc>
          <w:tcPr>
            <w:tcW w:w="2642" w:type="dxa"/>
            <w:vAlign w:val="center"/>
            <w:hideMark/>
          </w:tcPr>
          <w:p w14:paraId="79138498" w14:textId="77777777" w:rsidR="004C025B" w:rsidRPr="000475C9" w:rsidRDefault="004C025B" w:rsidP="004C025B">
            <w:pPr>
              <w:spacing w:line="240" w:lineRule="auto"/>
              <w:ind w:firstLine="0"/>
              <w:jc w:val="left"/>
              <w:rPr>
                <w:rFonts w:ascii="Arial" w:eastAsia="Times New Roman" w:hAnsi="Arial" w:cs="Arial"/>
                <w:color w:val="auto"/>
                <w:sz w:val="20"/>
                <w:szCs w:val="20"/>
                <w:lang w:val="pt-BR" w:eastAsia="pt-BR"/>
              </w:rPr>
            </w:pPr>
            <w:r w:rsidRPr="000475C9">
              <w:rPr>
                <w:rFonts w:ascii="Arial" w:eastAsia="Times New Roman" w:hAnsi="Arial" w:cs="Arial"/>
                <w:color w:val="auto"/>
                <w:sz w:val="20"/>
                <w:szCs w:val="20"/>
                <w:lang w:val="pt-BR" w:eastAsia="pt-BR"/>
              </w:rPr>
              <w:t>Incide</w:t>
            </w:r>
          </w:p>
        </w:tc>
      </w:tr>
    </w:tbl>
    <w:p w14:paraId="3B8C8E7C" w14:textId="77777777" w:rsidR="004C025B" w:rsidRPr="00481EAB" w:rsidRDefault="004C025B" w:rsidP="00481EAB">
      <w:pPr>
        <w:spacing w:after="100" w:afterAutospacing="1" w:line="240" w:lineRule="auto"/>
        <w:ind w:firstLine="0"/>
        <w:rPr>
          <w:rFonts w:ascii="Arial" w:eastAsia="Times New Roman" w:hAnsi="Arial" w:cs="Arial"/>
          <w:sz w:val="20"/>
          <w:szCs w:val="20"/>
          <w:lang w:val="pt-BR" w:eastAsia="pt-BR"/>
        </w:rPr>
      </w:pPr>
      <w:r w:rsidRPr="00481EAB">
        <w:rPr>
          <w:rFonts w:ascii="Arial" w:eastAsia="Times New Roman" w:hAnsi="Arial" w:cs="Arial"/>
          <w:sz w:val="20"/>
          <w:szCs w:val="20"/>
          <w:lang w:val="pt-BR" w:eastAsia="pt-BR"/>
        </w:rPr>
        <w:t>Fonte: elaboração própria, com base no art. 59, § 5º, da Lei nº 14.133/2021 e na interpretação adotada pelo TCU (BRASIL, 2024, p. 549).</w:t>
      </w:r>
    </w:p>
    <w:p w14:paraId="1A42FD8C" w14:textId="2A510274" w:rsidR="004C025B" w:rsidRPr="00481EAB" w:rsidRDefault="004C025B" w:rsidP="00481EAB">
      <w:pPr>
        <w:spacing w:before="100" w:beforeAutospacing="1" w:after="100" w:afterAutospacing="1"/>
        <w:ind w:firstLine="720"/>
        <w:rPr>
          <w:rFonts w:ascii="Arial" w:eastAsia="Times New Roman" w:hAnsi="Arial" w:cs="Arial"/>
          <w:szCs w:val="24"/>
          <w:lang w:val="pt-BR" w:eastAsia="pt-BR"/>
        </w:rPr>
      </w:pPr>
      <w:r w:rsidRPr="00481EAB">
        <w:rPr>
          <w:rFonts w:ascii="Arial" w:eastAsia="Times New Roman" w:hAnsi="Arial" w:cs="Arial"/>
          <w:szCs w:val="24"/>
          <w:lang w:val="pt-BR" w:eastAsia="pt-BR"/>
        </w:rPr>
        <w:t xml:space="preserve">A doutrina, contudo, apresenta crítica contundente à efetividade prática do instituto. Ao examinar o art. 59, § 5º, da Lei nº 14.133/2021, </w:t>
      </w:r>
      <w:proofErr w:type="spellStart"/>
      <w:r w:rsidRPr="00481EAB">
        <w:rPr>
          <w:rFonts w:ascii="Arial" w:eastAsia="Times New Roman" w:hAnsi="Arial" w:cs="Arial"/>
          <w:szCs w:val="24"/>
          <w:lang w:val="pt-BR" w:eastAsia="pt-BR"/>
        </w:rPr>
        <w:t>Justen</w:t>
      </w:r>
      <w:proofErr w:type="spellEnd"/>
      <w:r w:rsidRPr="00481EAB">
        <w:rPr>
          <w:rFonts w:ascii="Arial" w:eastAsia="Times New Roman" w:hAnsi="Arial" w:cs="Arial"/>
          <w:szCs w:val="24"/>
          <w:lang w:val="pt-BR" w:eastAsia="pt-BR"/>
        </w:rPr>
        <w:t xml:space="preserve"> Filho (2021, p. 742) afirma:</w:t>
      </w:r>
    </w:p>
    <w:p w14:paraId="170596D0" w14:textId="77777777" w:rsidR="004C025B" w:rsidRPr="00481EAB" w:rsidRDefault="004C025B" w:rsidP="00481EAB">
      <w:pPr>
        <w:spacing w:before="100" w:beforeAutospacing="1" w:after="100" w:afterAutospacing="1" w:line="240" w:lineRule="auto"/>
        <w:ind w:left="2268" w:firstLine="0"/>
        <w:rPr>
          <w:rFonts w:ascii="Arial" w:eastAsia="Times New Roman" w:hAnsi="Arial" w:cs="Arial"/>
          <w:sz w:val="20"/>
          <w:szCs w:val="20"/>
          <w:lang w:val="pt-BR" w:eastAsia="pt-BR"/>
        </w:rPr>
      </w:pPr>
      <w:r w:rsidRPr="00481EAB">
        <w:rPr>
          <w:rFonts w:ascii="Arial" w:eastAsia="Times New Roman" w:hAnsi="Arial" w:cs="Arial"/>
          <w:sz w:val="20"/>
          <w:szCs w:val="20"/>
          <w:lang w:val="pt-BR" w:eastAsia="pt-BR"/>
        </w:rPr>
        <w:t>O § 5º contempla solução razoavelmente inútil. Determina que, quando a proposta for reputada como exequível, mas seu valor for inferior a 85% do valor orçado pela Administração, caberá ao licitante vencedor oferecer garantia específica. Essa garantia versará sobre a diferença entre o valor efetivo da proposta e o montante de 85% do valor orçado. [...]</w:t>
      </w:r>
    </w:p>
    <w:p w14:paraId="4C7770D2" w14:textId="77777777" w:rsidR="004C025B" w:rsidRPr="00481EAB" w:rsidRDefault="004C025B" w:rsidP="00481EAB">
      <w:pPr>
        <w:spacing w:before="100" w:beforeAutospacing="1" w:after="100" w:afterAutospacing="1" w:line="240" w:lineRule="auto"/>
        <w:ind w:left="2268" w:firstLine="0"/>
        <w:rPr>
          <w:rFonts w:ascii="Arial" w:eastAsia="Times New Roman" w:hAnsi="Arial" w:cs="Arial"/>
          <w:sz w:val="20"/>
          <w:szCs w:val="20"/>
          <w:lang w:val="pt-BR" w:eastAsia="pt-BR"/>
        </w:rPr>
      </w:pPr>
      <w:r w:rsidRPr="00481EAB">
        <w:rPr>
          <w:rFonts w:ascii="Arial" w:eastAsia="Times New Roman" w:hAnsi="Arial" w:cs="Arial"/>
          <w:sz w:val="20"/>
          <w:szCs w:val="20"/>
          <w:lang w:val="pt-BR" w:eastAsia="pt-BR"/>
        </w:rPr>
        <w:t>Essa solução é irrelevante, eis que não assegura a exequibilidade da proposta, nem protege a Administração contra os efeitos negativos do inadimplemento. Ou seja, a inexequibilidade não produz decorrências negativas limitadas ao montante entre a diferença entre a proposta vencedora e o montante equivalente a 85% do valor orçado pela Administração.</w:t>
      </w:r>
    </w:p>
    <w:p w14:paraId="1D2FF82A" w14:textId="77777777" w:rsidR="004C025B" w:rsidRDefault="004C025B" w:rsidP="0034111F">
      <w:pPr>
        <w:ind w:firstLine="720"/>
        <w:rPr>
          <w:rFonts w:ascii="Arial" w:eastAsia="Times New Roman" w:hAnsi="Arial" w:cs="Arial"/>
          <w:szCs w:val="24"/>
          <w:lang w:val="pt-BR" w:eastAsia="pt-BR"/>
        </w:rPr>
      </w:pPr>
      <w:r w:rsidRPr="00481EAB">
        <w:rPr>
          <w:rFonts w:ascii="Arial" w:eastAsia="Times New Roman" w:hAnsi="Arial" w:cs="Arial"/>
          <w:szCs w:val="24"/>
          <w:lang w:val="pt-BR" w:eastAsia="pt-BR"/>
        </w:rPr>
        <w:t xml:space="preserve">A passagem reforça, inclusive, a fórmula acolhida neste artigo, pois </w:t>
      </w:r>
      <w:proofErr w:type="spellStart"/>
      <w:r w:rsidRPr="00481EAB">
        <w:rPr>
          <w:rFonts w:ascii="Arial" w:eastAsia="Times New Roman" w:hAnsi="Arial" w:cs="Arial"/>
          <w:szCs w:val="24"/>
          <w:lang w:val="pt-BR" w:eastAsia="pt-BR"/>
        </w:rPr>
        <w:t>Justen</w:t>
      </w:r>
      <w:proofErr w:type="spellEnd"/>
      <w:r w:rsidRPr="00481EAB">
        <w:rPr>
          <w:rFonts w:ascii="Arial" w:eastAsia="Times New Roman" w:hAnsi="Arial" w:cs="Arial"/>
          <w:szCs w:val="24"/>
          <w:lang w:val="pt-BR" w:eastAsia="pt-BR"/>
        </w:rPr>
        <w:t xml:space="preserve"> Filho identifica como base de cálculo o montante correspondente a 85% do valor orçado. Sua crítica, porém, evidencia os limites funcionais da garantia adicional. O instrumento não demonstra, por si só, que a proposta é exequível nem assegura o ressarcimento integral dos prejuízos decorrentes de eventual inadimplemento.</w:t>
      </w:r>
    </w:p>
    <w:p w14:paraId="345D0E9A" w14:textId="77777777" w:rsidR="0034111F" w:rsidRDefault="0034111F" w:rsidP="0034111F">
      <w:pPr>
        <w:ind w:firstLine="720"/>
        <w:rPr>
          <w:rFonts w:ascii="Arial" w:hAnsi="Arial" w:cs="Arial"/>
          <w:szCs w:val="24"/>
        </w:rPr>
      </w:pPr>
      <w:proofErr w:type="spellStart"/>
      <w:r>
        <w:rPr>
          <w:rFonts w:ascii="Arial" w:hAnsi="Arial" w:cs="Arial"/>
          <w:szCs w:val="24"/>
        </w:rPr>
        <w:t>I</w:t>
      </w:r>
      <w:r w:rsidRPr="0034111F">
        <w:rPr>
          <w:rFonts w:ascii="Arial" w:hAnsi="Arial" w:cs="Arial"/>
          <w:szCs w:val="24"/>
        </w:rPr>
        <w:t>sso</w:t>
      </w:r>
      <w:proofErr w:type="spellEnd"/>
      <w:r w:rsidRPr="0034111F">
        <w:rPr>
          <w:rFonts w:ascii="Arial" w:hAnsi="Arial" w:cs="Arial"/>
          <w:szCs w:val="24"/>
        </w:rPr>
        <w:t xml:space="preserve"> não </w:t>
      </w:r>
      <w:proofErr w:type="spellStart"/>
      <w:r w:rsidRPr="0034111F">
        <w:rPr>
          <w:rFonts w:ascii="Arial" w:hAnsi="Arial" w:cs="Arial"/>
          <w:szCs w:val="24"/>
        </w:rPr>
        <w:t>autoriza</w:t>
      </w:r>
      <w:proofErr w:type="spellEnd"/>
      <w:r w:rsidRPr="0034111F">
        <w:rPr>
          <w:rFonts w:ascii="Arial" w:hAnsi="Arial" w:cs="Arial"/>
          <w:szCs w:val="24"/>
        </w:rPr>
        <w:t xml:space="preserve"> o </w:t>
      </w:r>
      <w:proofErr w:type="spellStart"/>
      <w:r w:rsidRPr="0034111F">
        <w:rPr>
          <w:rFonts w:ascii="Arial" w:hAnsi="Arial" w:cs="Arial"/>
          <w:szCs w:val="24"/>
        </w:rPr>
        <w:t>afastamento</w:t>
      </w:r>
      <w:proofErr w:type="spellEnd"/>
      <w:r w:rsidRPr="0034111F">
        <w:rPr>
          <w:rFonts w:ascii="Arial" w:hAnsi="Arial" w:cs="Arial"/>
          <w:szCs w:val="24"/>
        </w:rPr>
        <w:t xml:space="preserve"> do </w:t>
      </w:r>
      <w:proofErr w:type="spellStart"/>
      <w:r w:rsidRPr="0034111F">
        <w:rPr>
          <w:rFonts w:ascii="Arial" w:hAnsi="Arial" w:cs="Arial"/>
          <w:szCs w:val="24"/>
        </w:rPr>
        <w:t>comando</w:t>
      </w:r>
      <w:proofErr w:type="spellEnd"/>
      <w:r w:rsidRPr="0034111F">
        <w:rPr>
          <w:rFonts w:ascii="Arial" w:hAnsi="Arial" w:cs="Arial"/>
          <w:szCs w:val="24"/>
        </w:rPr>
        <w:t xml:space="preserve"> legal. Uma </w:t>
      </w:r>
      <w:proofErr w:type="spellStart"/>
      <w:r w:rsidRPr="0034111F">
        <w:rPr>
          <w:rFonts w:ascii="Arial" w:hAnsi="Arial" w:cs="Arial"/>
          <w:szCs w:val="24"/>
        </w:rPr>
        <w:t>vez</w:t>
      </w:r>
      <w:proofErr w:type="spellEnd"/>
      <w:r w:rsidRPr="0034111F">
        <w:rPr>
          <w:rFonts w:ascii="Arial" w:hAnsi="Arial" w:cs="Arial"/>
          <w:szCs w:val="24"/>
        </w:rPr>
        <w:t xml:space="preserve"> </w:t>
      </w:r>
      <w:proofErr w:type="spellStart"/>
      <w:r w:rsidRPr="0034111F">
        <w:rPr>
          <w:rFonts w:ascii="Arial" w:hAnsi="Arial" w:cs="Arial"/>
          <w:szCs w:val="24"/>
        </w:rPr>
        <w:t>demonstrada</w:t>
      </w:r>
      <w:proofErr w:type="spellEnd"/>
      <w:r w:rsidRPr="0034111F">
        <w:rPr>
          <w:rFonts w:ascii="Arial" w:hAnsi="Arial" w:cs="Arial"/>
          <w:szCs w:val="24"/>
        </w:rPr>
        <w:t xml:space="preserve"> </w:t>
      </w:r>
      <w:proofErr w:type="gramStart"/>
      <w:r w:rsidRPr="0034111F">
        <w:rPr>
          <w:rFonts w:ascii="Arial" w:hAnsi="Arial" w:cs="Arial"/>
          <w:szCs w:val="24"/>
        </w:rPr>
        <w:t>a</w:t>
      </w:r>
      <w:proofErr w:type="gramEnd"/>
      <w:r w:rsidRPr="0034111F">
        <w:rPr>
          <w:rFonts w:ascii="Arial" w:hAnsi="Arial" w:cs="Arial"/>
          <w:szCs w:val="24"/>
        </w:rPr>
        <w:t xml:space="preserve"> </w:t>
      </w:r>
      <w:proofErr w:type="spellStart"/>
      <w:r w:rsidRPr="0034111F">
        <w:rPr>
          <w:rFonts w:ascii="Arial" w:hAnsi="Arial" w:cs="Arial"/>
          <w:szCs w:val="24"/>
        </w:rPr>
        <w:t>exequibilidade</w:t>
      </w:r>
      <w:proofErr w:type="spellEnd"/>
      <w:r w:rsidRPr="0034111F">
        <w:rPr>
          <w:rFonts w:ascii="Arial" w:hAnsi="Arial" w:cs="Arial"/>
          <w:szCs w:val="24"/>
        </w:rPr>
        <w:t xml:space="preserve"> e </w:t>
      </w:r>
      <w:proofErr w:type="spellStart"/>
      <w:r w:rsidRPr="0034111F">
        <w:rPr>
          <w:rFonts w:ascii="Arial" w:hAnsi="Arial" w:cs="Arial"/>
          <w:szCs w:val="24"/>
        </w:rPr>
        <w:t>aceita</w:t>
      </w:r>
      <w:proofErr w:type="spellEnd"/>
      <w:r w:rsidRPr="0034111F">
        <w:rPr>
          <w:rFonts w:ascii="Arial" w:hAnsi="Arial" w:cs="Arial"/>
          <w:szCs w:val="24"/>
        </w:rPr>
        <w:t xml:space="preserve"> a </w:t>
      </w:r>
      <w:proofErr w:type="spellStart"/>
      <w:r w:rsidRPr="0034111F">
        <w:rPr>
          <w:rFonts w:ascii="Arial" w:hAnsi="Arial" w:cs="Arial"/>
          <w:szCs w:val="24"/>
        </w:rPr>
        <w:t>proposta</w:t>
      </w:r>
      <w:proofErr w:type="spellEnd"/>
      <w:r w:rsidRPr="0034111F">
        <w:rPr>
          <w:rFonts w:ascii="Arial" w:hAnsi="Arial" w:cs="Arial"/>
          <w:szCs w:val="24"/>
        </w:rPr>
        <w:t xml:space="preserve">, a </w:t>
      </w:r>
      <w:proofErr w:type="spellStart"/>
      <w:r w:rsidRPr="0034111F">
        <w:rPr>
          <w:rFonts w:ascii="Arial" w:hAnsi="Arial" w:cs="Arial"/>
          <w:szCs w:val="24"/>
        </w:rPr>
        <w:t>Administração</w:t>
      </w:r>
      <w:proofErr w:type="spellEnd"/>
      <w:r w:rsidRPr="0034111F">
        <w:rPr>
          <w:rFonts w:ascii="Arial" w:hAnsi="Arial" w:cs="Arial"/>
          <w:szCs w:val="24"/>
        </w:rPr>
        <w:t xml:space="preserve"> </w:t>
      </w:r>
      <w:proofErr w:type="spellStart"/>
      <w:r w:rsidRPr="0034111F">
        <w:rPr>
          <w:rFonts w:ascii="Arial" w:hAnsi="Arial" w:cs="Arial"/>
          <w:szCs w:val="24"/>
        </w:rPr>
        <w:t>deverá</w:t>
      </w:r>
      <w:proofErr w:type="spellEnd"/>
      <w:r w:rsidRPr="0034111F">
        <w:rPr>
          <w:rFonts w:ascii="Arial" w:hAnsi="Arial" w:cs="Arial"/>
          <w:szCs w:val="24"/>
        </w:rPr>
        <w:t xml:space="preserve"> </w:t>
      </w:r>
      <w:proofErr w:type="spellStart"/>
      <w:r w:rsidRPr="0034111F">
        <w:rPr>
          <w:rFonts w:ascii="Arial" w:hAnsi="Arial" w:cs="Arial"/>
          <w:szCs w:val="24"/>
        </w:rPr>
        <w:t>reconhecer</w:t>
      </w:r>
      <w:proofErr w:type="spellEnd"/>
      <w:r w:rsidRPr="0034111F">
        <w:rPr>
          <w:rFonts w:ascii="Arial" w:hAnsi="Arial" w:cs="Arial"/>
          <w:szCs w:val="24"/>
        </w:rPr>
        <w:t xml:space="preserve"> </w:t>
      </w:r>
      <w:proofErr w:type="gramStart"/>
      <w:r w:rsidRPr="0034111F">
        <w:rPr>
          <w:rFonts w:ascii="Arial" w:hAnsi="Arial" w:cs="Arial"/>
          <w:szCs w:val="24"/>
        </w:rPr>
        <w:t>a</w:t>
      </w:r>
      <w:proofErr w:type="gramEnd"/>
      <w:r w:rsidRPr="0034111F">
        <w:rPr>
          <w:rFonts w:ascii="Arial" w:hAnsi="Arial" w:cs="Arial"/>
          <w:szCs w:val="24"/>
        </w:rPr>
        <w:t xml:space="preserve"> </w:t>
      </w:r>
      <w:proofErr w:type="spellStart"/>
      <w:r w:rsidRPr="0034111F">
        <w:rPr>
          <w:rFonts w:ascii="Arial" w:hAnsi="Arial" w:cs="Arial"/>
          <w:szCs w:val="24"/>
        </w:rPr>
        <w:t>incidência</w:t>
      </w:r>
      <w:proofErr w:type="spellEnd"/>
      <w:r w:rsidRPr="0034111F">
        <w:rPr>
          <w:rFonts w:ascii="Arial" w:hAnsi="Arial" w:cs="Arial"/>
          <w:szCs w:val="24"/>
        </w:rPr>
        <w:t xml:space="preserve"> da </w:t>
      </w:r>
      <w:proofErr w:type="spellStart"/>
      <w:r w:rsidRPr="0034111F">
        <w:rPr>
          <w:rFonts w:ascii="Arial" w:hAnsi="Arial" w:cs="Arial"/>
          <w:szCs w:val="24"/>
        </w:rPr>
        <w:t>garantia</w:t>
      </w:r>
      <w:proofErr w:type="spellEnd"/>
      <w:r w:rsidRPr="0034111F">
        <w:rPr>
          <w:rFonts w:ascii="Arial" w:hAnsi="Arial" w:cs="Arial"/>
          <w:szCs w:val="24"/>
        </w:rPr>
        <w:t xml:space="preserve"> </w:t>
      </w:r>
      <w:proofErr w:type="spellStart"/>
      <w:r w:rsidRPr="0034111F">
        <w:rPr>
          <w:rFonts w:ascii="Arial" w:hAnsi="Arial" w:cs="Arial"/>
          <w:szCs w:val="24"/>
        </w:rPr>
        <w:t>adicional</w:t>
      </w:r>
      <w:proofErr w:type="spellEnd"/>
      <w:r w:rsidRPr="0034111F">
        <w:rPr>
          <w:rFonts w:ascii="Arial" w:hAnsi="Arial" w:cs="Arial"/>
          <w:szCs w:val="24"/>
        </w:rPr>
        <w:t xml:space="preserve">, </w:t>
      </w:r>
      <w:proofErr w:type="spellStart"/>
      <w:r w:rsidRPr="0034111F">
        <w:rPr>
          <w:rFonts w:ascii="Arial" w:hAnsi="Arial" w:cs="Arial"/>
          <w:szCs w:val="24"/>
        </w:rPr>
        <w:t>calcular</w:t>
      </w:r>
      <w:proofErr w:type="spellEnd"/>
      <w:r w:rsidRPr="0034111F">
        <w:rPr>
          <w:rFonts w:ascii="Arial" w:hAnsi="Arial" w:cs="Arial"/>
          <w:szCs w:val="24"/>
        </w:rPr>
        <w:t xml:space="preserve"> o </w:t>
      </w:r>
      <w:proofErr w:type="spellStart"/>
      <w:r w:rsidRPr="0034111F">
        <w:rPr>
          <w:rFonts w:ascii="Arial" w:hAnsi="Arial" w:cs="Arial"/>
          <w:szCs w:val="24"/>
        </w:rPr>
        <w:t>seu</w:t>
      </w:r>
      <w:proofErr w:type="spellEnd"/>
      <w:r w:rsidRPr="0034111F">
        <w:rPr>
          <w:rFonts w:ascii="Arial" w:hAnsi="Arial" w:cs="Arial"/>
          <w:szCs w:val="24"/>
        </w:rPr>
        <w:t xml:space="preserve"> valor e registrar a </w:t>
      </w:r>
      <w:proofErr w:type="spellStart"/>
      <w:r w:rsidRPr="0034111F">
        <w:rPr>
          <w:rFonts w:ascii="Arial" w:hAnsi="Arial" w:cs="Arial"/>
          <w:szCs w:val="24"/>
        </w:rPr>
        <w:t>respectiva</w:t>
      </w:r>
      <w:proofErr w:type="spellEnd"/>
      <w:r w:rsidRPr="0034111F">
        <w:rPr>
          <w:rFonts w:ascii="Arial" w:hAnsi="Arial" w:cs="Arial"/>
          <w:szCs w:val="24"/>
        </w:rPr>
        <w:t xml:space="preserve"> </w:t>
      </w:r>
      <w:proofErr w:type="spellStart"/>
      <w:r w:rsidRPr="0034111F">
        <w:rPr>
          <w:rFonts w:ascii="Arial" w:hAnsi="Arial" w:cs="Arial"/>
          <w:szCs w:val="24"/>
        </w:rPr>
        <w:t>memória</w:t>
      </w:r>
      <w:proofErr w:type="spellEnd"/>
      <w:r w:rsidRPr="0034111F">
        <w:rPr>
          <w:rFonts w:ascii="Arial" w:hAnsi="Arial" w:cs="Arial"/>
          <w:szCs w:val="24"/>
        </w:rPr>
        <w:t xml:space="preserve"> de </w:t>
      </w:r>
      <w:proofErr w:type="spellStart"/>
      <w:r w:rsidRPr="0034111F">
        <w:rPr>
          <w:rFonts w:ascii="Arial" w:hAnsi="Arial" w:cs="Arial"/>
          <w:szCs w:val="24"/>
        </w:rPr>
        <w:t>cálculo</w:t>
      </w:r>
      <w:proofErr w:type="spellEnd"/>
      <w:r w:rsidRPr="0034111F">
        <w:rPr>
          <w:rFonts w:ascii="Arial" w:hAnsi="Arial" w:cs="Arial"/>
          <w:szCs w:val="24"/>
        </w:rPr>
        <w:t xml:space="preserve">. </w:t>
      </w:r>
    </w:p>
    <w:p w14:paraId="02B04DD3" w14:textId="7AD0B92E" w:rsidR="0034111F" w:rsidRPr="0034111F" w:rsidRDefault="0034111F" w:rsidP="0034111F">
      <w:pPr>
        <w:ind w:firstLine="720"/>
        <w:rPr>
          <w:rFonts w:ascii="Arial" w:eastAsia="Times New Roman" w:hAnsi="Arial" w:cs="Arial"/>
          <w:szCs w:val="24"/>
          <w:lang w:val="pt-BR" w:eastAsia="pt-BR"/>
        </w:rPr>
      </w:pPr>
      <w:proofErr w:type="gramStart"/>
      <w:r w:rsidRPr="0034111F">
        <w:rPr>
          <w:rFonts w:ascii="Arial" w:hAnsi="Arial" w:cs="Arial"/>
          <w:szCs w:val="24"/>
        </w:rPr>
        <w:t>A</w:t>
      </w:r>
      <w:proofErr w:type="gramEnd"/>
      <w:r w:rsidRPr="0034111F">
        <w:rPr>
          <w:rFonts w:ascii="Arial" w:hAnsi="Arial" w:cs="Arial"/>
          <w:szCs w:val="24"/>
        </w:rPr>
        <w:t xml:space="preserve"> </w:t>
      </w:r>
      <w:proofErr w:type="spellStart"/>
      <w:r w:rsidRPr="0034111F">
        <w:rPr>
          <w:rFonts w:ascii="Arial" w:hAnsi="Arial" w:cs="Arial"/>
          <w:szCs w:val="24"/>
        </w:rPr>
        <w:t>efetiva</w:t>
      </w:r>
      <w:proofErr w:type="spellEnd"/>
      <w:r w:rsidRPr="0034111F">
        <w:rPr>
          <w:rFonts w:ascii="Arial" w:hAnsi="Arial" w:cs="Arial"/>
          <w:szCs w:val="24"/>
        </w:rPr>
        <w:t xml:space="preserve"> </w:t>
      </w:r>
      <w:proofErr w:type="spellStart"/>
      <w:r w:rsidRPr="0034111F">
        <w:rPr>
          <w:rFonts w:ascii="Arial" w:hAnsi="Arial" w:cs="Arial"/>
          <w:szCs w:val="24"/>
        </w:rPr>
        <w:t>apresentação</w:t>
      </w:r>
      <w:proofErr w:type="spellEnd"/>
      <w:r w:rsidRPr="0034111F">
        <w:rPr>
          <w:rFonts w:ascii="Arial" w:hAnsi="Arial" w:cs="Arial"/>
          <w:szCs w:val="24"/>
        </w:rPr>
        <w:t xml:space="preserve"> da </w:t>
      </w:r>
      <w:proofErr w:type="spellStart"/>
      <w:r w:rsidRPr="0034111F">
        <w:rPr>
          <w:rFonts w:ascii="Arial" w:hAnsi="Arial" w:cs="Arial"/>
          <w:szCs w:val="24"/>
        </w:rPr>
        <w:t>garantia</w:t>
      </w:r>
      <w:proofErr w:type="spellEnd"/>
      <w:r w:rsidRPr="0034111F">
        <w:rPr>
          <w:rFonts w:ascii="Arial" w:hAnsi="Arial" w:cs="Arial"/>
          <w:szCs w:val="24"/>
        </w:rPr>
        <w:t xml:space="preserve">, </w:t>
      </w:r>
      <w:proofErr w:type="spellStart"/>
      <w:r w:rsidRPr="0034111F">
        <w:rPr>
          <w:rFonts w:ascii="Arial" w:hAnsi="Arial" w:cs="Arial"/>
          <w:szCs w:val="24"/>
        </w:rPr>
        <w:t>contudo</w:t>
      </w:r>
      <w:proofErr w:type="spellEnd"/>
      <w:r w:rsidRPr="0034111F">
        <w:rPr>
          <w:rFonts w:ascii="Arial" w:hAnsi="Arial" w:cs="Arial"/>
          <w:szCs w:val="24"/>
        </w:rPr>
        <w:t xml:space="preserve">, </w:t>
      </w:r>
      <w:proofErr w:type="spellStart"/>
      <w:r w:rsidRPr="0034111F">
        <w:rPr>
          <w:rFonts w:ascii="Arial" w:hAnsi="Arial" w:cs="Arial"/>
          <w:szCs w:val="24"/>
        </w:rPr>
        <w:t>será</w:t>
      </w:r>
      <w:proofErr w:type="spellEnd"/>
      <w:r w:rsidRPr="0034111F">
        <w:rPr>
          <w:rFonts w:ascii="Arial" w:hAnsi="Arial" w:cs="Arial"/>
          <w:szCs w:val="24"/>
        </w:rPr>
        <w:t xml:space="preserve"> </w:t>
      </w:r>
      <w:proofErr w:type="spellStart"/>
      <w:r w:rsidRPr="0034111F">
        <w:rPr>
          <w:rFonts w:ascii="Arial" w:hAnsi="Arial" w:cs="Arial"/>
          <w:szCs w:val="24"/>
        </w:rPr>
        <w:t>exigida</w:t>
      </w:r>
      <w:proofErr w:type="spellEnd"/>
      <w:r w:rsidRPr="0034111F">
        <w:rPr>
          <w:rFonts w:ascii="Arial" w:hAnsi="Arial" w:cs="Arial"/>
          <w:szCs w:val="24"/>
        </w:rPr>
        <w:t xml:space="preserve"> do </w:t>
      </w:r>
      <w:proofErr w:type="spellStart"/>
      <w:r w:rsidRPr="0034111F">
        <w:rPr>
          <w:rFonts w:ascii="Arial" w:hAnsi="Arial" w:cs="Arial"/>
          <w:szCs w:val="24"/>
        </w:rPr>
        <w:t>adjudicatário</w:t>
      </w:r>
      <w:proofErr w:type="spellEnd"/>
      <w:r w:rsidRPr="0034111F">
        <w:rPr>
          <w:rFonts w:ascii="Arial" w:hAnsi="Arial" w:cs="Arial"/>
          <w:szCs w:val="24"/>
        </w:rPr>
        <w:t xml:space="preserve"> </w:t>
      </w:r>
      <w:proofErr w:type="spellStart"/>
      <w:r w:rsidRPr="0034111F">
        <w:rPr>
          <w:rFonts w:ascii="Arial" w:hAnsi="Arial" w:cs="Arial"/>
          <w:szCs w:val="24"/>
        </w:rPr>
        <w:t>após</w:t>
      </w:r>
      <w:proofErr w:type="spellEnd"/>
      <w:r w:rsidRPr="0034111F">
        <w:rPr>
          <w:rFonts w:ascii="Arial" w:hAnsi="Arial" w:cs="Arial"/>
          <w:szCs w:val="24"/>
        </w:rPr>
        <w:t xml:space="preserve"> </w:t>
      </w:r>
      <w:proofErr w:type="gramStart"/>
      <w:r w:rsidRPr="0034111F">
        <w:rPr>
          <w:rFonts w:ascii="Arial" w:hAnsi="Arial" w:cs="Arial"/>
          <w:szCs w:val="24"/>
        </w:rPr>
        <w:t>a</w:t>
      </w:r>
      <w:proofErr w:type="gramEnd"/>
      <w:r w:rsidRPr="0034111F">
        <w:rPr>
          <w:rFonts w:ascii="Arial" w:hAnsi="Arial" w:cs="Arial"/>
          <w:szCs w:val="24"/>
        </w:rPr>
        <w:t xml:space="preserve"> </w:t>
      </w:r>
      <w:proofErr w:type="spellStart"/>
      <w:r w:rsidRPr="0034111F">
        <w:rPr>
          <w:rFonts w:ascii="Arial" w:hAnsi="Arial" w:cs="Arial"/>
          <w:szCs w:val="24"/>
        </w:rPr>
        <w:t>adjudicação</w:t>
      </w:r>
      <w:proofErr w:type="spellEnd"/>
      <w:r w:rsidRPr="0034111F">
        <w:rPr>
          <w:rFonts w:ascii="Arial" w:hAnsi="Arial" w:cs="Arial"/>
          <w:szCs w:val="24"/>
        </w:rPr>
        <w:t xml:space="preserve"> e a </w:t>
      </w:r>
      <w:proofErr w:type="spellStart"/>
      <w:r w:rsidRPr="0034111F">
        <w:rPr>
          <w:rFonts w:ascii="Arial" w:hAnsi="Arial" w:cs="Arial"/>
          <w:szCs w:val="24"/>
        </w:rPr>
        <w:t>homologação</w:t>
      </w:r>
      <w:proofErr w:type="spellEnd"/>
      <w:r w:rsidRPr="0034111F">
        <w:rPr>
          <w:rFonts w:ascii="Arial" w:hAnsi="Arial" w:cs="Arial"/>
          <w:szCs w:val="24"/>
        </w:rPr>
        <w:t xml:space="preserve"> da licitação e antes da </w:t>
      </w:r>
      <w:proofErr w:type="spellStart"/>
      <w:r w:rsidRPr="0034111F">
        <w:rPr>
          <w:rFonts w:ascii="Arial" w:hAnsi="Arial" w:cs="Arial"/>
          <w:szCs w:val="24"/>
        </w:rPr>
        <w:t>assinatura</w:t>
      </w:r>
      <w:proofErr w:type="spellEnd"/>
      <w:r w:rsidRPr="0034111F">
        <w:rPr>
          <w:rFonts w:ascii="Arial" w:hAnsi="Arial" w:cs="Arial"/>
          <w:szCs w:val="24"/>
        </w:rPr>
        <w:t xml:space="preserve"> do </w:t>
      </w:r>
      <w:proofErr w:type="spellStart"/>
      <w:r w:rsidRPr="0034111F">
        <w:rPr>
          <w:rFonts w:ascii="Arial" w:hAnsi="Arial" w:cs="Arial"/>
          <w:szCs w:val="24"/>
        </w:rPr>
        <w:t>contrato</w:t>
      </w:r>
      <w:proofErr w:type="spellEnd"/>
      <w:r w:rsidRPr="0034111F">
        <w:rPr>
          <w:rFonts w:ascii="Arial" w:hAnsi="Arial" w:cs="Arial"/>
          <w:szCs w:val="24"/>
        </w:rPr>
        <w:t xml:space="preserve">, </w:t>
      </w:r>
      <w:proofErr w:type="spellStart"/>
      <w:r w:rsidRPr="0034111F">
        <w:rPr>
          <w:rFonts w:ascii="Arial" w:hAnsi="Arial" w:cs="Arial"/>
          <w:szCs w:val="24"/>
        </w:rPr>
        <w:t>conforme</w:t>
      </w:r>
      <w:proofErr w:type="spellEnd"/>
      <w:r w:rsidRPr="0034111F">
        <w:rPr>
          <w:rFonts w:ascii="Arial" w:hAnsi="Arial" w:cs="Arial"/>
          <w:szCs w:val="24"/>
        </w:rPr>
        <w:t xml:space="preserve"> </w:t>
      </w:r>
      <w:proofErr w:type="spellStart"/>
      <w:r w:rsidRPr="0034111F">
        <w:rPr>
          <w:rFonts w:ascii="Arial" w:hAnsi="Arial" w:cs="Arial"/>
          <w:szCs w:val="24"/>
        </w:rPr>
        <w:t>será</w:t>
      </w:r>
      <w:proofErr w:type="spellEnd"/>
      <w:r w:rsidRPr="0034111F">
        <w:rPr>
          <w:rFonts w:ascii="Arial" w:hAnsi="Arial" w:cs="Arial"/>
          <w:szCs w:val="24"/>
        </w:rPr>
        <w:t xml:space="preserve"> </w:t>
      </w:r>
      <w:proofErr w:type="spellStart"/>
      <w:r w:rsidRPr="0034111F">
        <w:rPr>
          <w:rFonts w:ascii="Arial" w:hAnsi="Arial" w:cs="Arial"/>
          <w:szCs w:val="24"/>
        </w:rPr>
        <w:t>detalhado</w:t>
      </w:r>
      <w:proofErr w:type="spellEnd"/>
      <w:r w:rsidRPr="0034111F">
        <w:rPr>
          <w:rFonts w:ascii="Arial" w:hAnsi="Arial" w:cs="Arial"/>
          <w:szCs w:val="24"/>
        </w:rPr>
        <w:t xml:space="preserve"> no item 4.1. </w:t>
      </w:r>
      <w:proofErr w:type="spellStart"/>
      <w:r w:rsidRPr="0034111F">
        <w:rPr>
          <w:rFonts w:ascii="Arial" w:hAnsi="Arial" w:cs="Arial"/>
          <w:szCs w:val="24"/>
        </w:rPr>
        <w:t>Trata</w:t>
      </w:r>
      <w:proofErr w:type="spellEnd"/>
      <w:r w:rsidRPr="0034111F">
        <w:rPr>
          <w:rFonts w:ascii="Arial" w:hAnsi="Arial" w:cs="Arial"/>
          <w:szCs w:val="24"/>
        </w:rPr>
        <w:t xml:space="preserve">-se de </w:t>
      </w:r>
      <w:proofErr w:type="spellStart"/>
      <w:r w:rsidRPr="0034111F">
        <w:rPr>
          <w:rFonts w:ascii="Arial" w:hAnsi="Arial" w:cs="Arial"/>
          <w:szCs w:val="24"/>
        </w:rPr>
        <w:t>proteção</w:t>
      </w:r>
      <w:proofErr w:type="spellEnd"/>
      <w:r w:rsidRPr="0034111F">
        <w:rPr>
          <w:rFonts w:ascii="Arial" w:hAnsi="Arial" w:cs="Arial"/>
          <w:szCs w:val="24"/>
        </w:rPr>
        <w:t xml:space="preserve"> </w:t>
      </w:r>
      <w:proofErr w:type="spellStart"/>
      <w:r w:rsidRPr="0034111F">
        <w:rPr>
          <w:rFonts w:ascii="Arial" w:hAnsi="Arial" w:cs="Arial"/>
          <w:szCs w:val="24"/>
        </w:rPr>
        <w:t>complementar</w:t>
      </w:r>
      <w:proofErr w:type="spellEnd"/>
      <w:r w:rsidRPr="0034111F">
        <w:rPr>
          <w:rFonts w:ascii="Arial" w:hAnsi="Arial" w:cs="Arial"/>
          <w:szCs w:val="24"/>
        </w:rPr>
        <w:t xml:space="preserve">, </w:t>
      </w:r>
      <w:proofErr w:type="spellStart"/>
      <w:r w:rsidRPr="0034111F">
        <w:rPr>
          <w:rFonts w:ascii="Arial" w:hAnsi="Arial" w:cs="Arial"/>
          <w:szCs w:val="24"/>
        </w:rPr>
        <w:t>que</w:t>
      </w:r>
      <w:proofErr w:type="spellEnd"/>
      <w:r w:rsidRPr="0034111F">
        <w:rPr>
          <w:rFonts w:ascii="Arial" w:hAnsi="Arial" w:cs="Arial"/>
          <w:szCs w:val="24"/>
        </w:rPr>
        <w:t xml:space="preserve"> não </w:t>
      </w:r>
      <w:proofErr w:type="spellStart"/>
      <w:r w:rsidRPr="0034111F">
        <w:rPr>
          <w:rFonts w:ascii="Arial" w:hAnsi="Arial" w:cs="Arial"/>
          <w:szCs w:val="24"/>
        </w:rPr>
        <w:t>substitui</w:t>
      </w:r>
      <w:proofErr w:type="spellEnd"/>
      <w:r w:rsidRPr="0034111F">
        <w:rPr>
          <w:rFonts w:ascii="Arial" w:hAnsi="Arial" w:cs="Arial"/>
          <w:szCs w:val="24"/>
        </w:rPr>
        <w:t xml:space="preserve"> o </w:t>
      </w:r>
      <w:proofErr w:type="spellStart"/>
      <w:r w:rsidRPr="0034111F">
        <w:rPr>
          <w:rFonts w:ascii="Arial" w:hAnsi="Arial" w:cs="Arial"/>
          <w:szCs w:val="24"/>
        </w:rPr>
        <w:t>orçamento</w:t>
      </w:r>
      <w:proofErr w:type="spellEnd"/>
      <w:r w:rsidRPr="0034111F">
        <w:rPr>
          <w:rFonts w:ascii="Arial" w:hAnsi="Arial" w:cs="Arial"/>
          <w:szCs w:val="24"/>
        </w:rPr>
        <w:t xml:space="preserve"> </w:t>
      </w:r>
      <w:proofErr w:type="spellStart"/>
      <w:r w:rsidRPr="0034111F">
        <w:rPr>
          <w:rFonts w:ascii="Arial" w:hAnsi="Arial" w:cs="Arial"/>
          <w:szCs w:val="24"/>
        </w:rPr>
        <w:t>confiável</w:t>
      </w:r>
      <w:proofErr w:type="spellEnd"/>
      <w:r w:rsidRPr="0034111F">
        <w:rPr>
          <w:rFonts w:ascii="Arial" w:hAnsi="Arial" w:cs="Arial"/>
          <w:szCs w:val="24"/>
        </w:rPr>
        <w:t xml:space="preserve">, </w:t>
      </w:r>
      <w:proofErr w:type="gramStart"/>
      <w:r w:rsidRPr="0034111F">
        <w:rPr>
          <w:rFonts w:ascii="Arial" w:hAnsi="Arial" w:cs="Arial"/>
          <w:szCs w:val="24"/>
        </w:rPr>
        <w:t>a</w:t>
      </w:r>
      <w:proofErr w:type="gramEnd"/>
      <w:r w:rsidRPr="0034111F">
        <w:rPr>
          <w:rFonts w:ascii="Arial" w:hAnsi="Arial" w:cs="Arial"/>
          <w:szCs w:val="24"/>
        </w:rPr>
        <w:t xml:space="preserve"> </w:t>
      </w:r>
      <w:proofErr w:type="spellStart"/>
      <w:r w:rsidRPr="0034111F">
        <w:rPr>
          <w:rFonts w:ascii="Arial" w:hAnsi="Arial" w:cs="Arial"/>
          <w:szCs w:val="24"/>
        </w:rPr>
        <w:t>análise</w:t>
      </w:r>
      <w:proofErr w:type="spellEnd"/>
      <w:r w:rsidRPr="0034111F">
        <w:rPr>
          <w:rFonts w:ascii="Arial" w:hAnsi="Arial" w:cs="Arial"/>
          <w:szCs w:val="24"/>
        </w:rPr>
        <w:t xml:space="preserve"> da </w:t>
      </w:r>
      <w:proofErr w:type="spellStart"/>
      <w:r w:rsidRPr="0034111F">
        <w:rPr>
          <w:rFonts w:ascii="Arial" w:hAnsi="Arial" w:cs="Arial"/>
          <w:szCs w:val="24"/>
        </w:rPr>
        <w:t>exequibilidade</w:t>
      </w:r>
      <w:proofErr w:type="spellEnd"/>
      <w:r w:rsidRPr="0034111F">
        <w:rPr>
          <w:rFonts w:ascii="Arial" w:hAnsi="Arial" w:cs="Arial"/>
          <w:szCs w:val="24"/>
        </w:rPr>
        <w:t xml:space="preserve">, a </w:t>
      </w:r>
      <w:proofErr w:type="spellStart"/>
      <w:r w:rsidRPr="0034111F">
        <w:rPr>
          <w:rFonts w:ascii="Arial" w:hAnsi="Arial" w:cs="Arial"/>
          <w:szCs w:val="24"/>
        </w:rPr>
        <w:t>garantia</w:t>
      </w:r>
      <w:proofErr w:type="spellEnd"/>
      <w:r w:rsidRPr="0034111F">
        <w:rPr>
          <w:rFonts w:ascii="Arial" w:hAnsi="Arial" w:cs="Arial"/>
          <w:szCs w:val="24"/>
        </w:rPr>
        <w:t xml:space="preserve"> </w:t>
      </w:r>
      <w:proofErr w:type="spellStart"/>
      <w:r w:rsidRPr="0034111F">
        <w:rPr>
          <w:rFonts w:ascii="Arial" w:hAnsi="Arial" w:cs="Arial"/>
          <w:szCs w:val="24"/>
        </w:rPr>
        <w:t>contratual</w:t>
      </w:r>
      <w:proofErr w:type="spellEnd"/>
      <w:r w:rsidRPr="0034111F">
        <w:rPr>
          <w:rFonts w:ascii="Arial" w:hAnsi="Arial" w:cs="Arial"/>
          <w:szCs w:val="24"/>
        </w:rPr>
        <w:t xml:space="preserve">, a </w:t>
      </w:r>
      <w:proofErr w:type="spellStart"/>
      <w:r w:rsidRPr="0034111F">
        <w:rPr>
          <w:rFonts w:ascii="Arial" w:hAnsi="Arial" w:cs="Arial"/>
          <w:szCs w:val="24"/>
        </w:rPr>
        <w:t>fiscalização</w:t>
      </w:r>
      <w:proofErr w:type="spellEnd"/>
      <w:r w:rsidRPr="0034111F">
        <w:rPr>
          <w:rFonts w:ascii="Arial" w:hAnsi="Arial" w:cs="Arial"/>
          <w:szCs w:val="24"/>
        </w:rPr>
        <w:t xml:space="preserve"> </w:t>
      </w:r>
      <w:proofErr w:type="spellStart"/>
      <w:r w:rsidRPr="0034111F">
        <w:rPr>
          <w:rFonts w:ascii="Arial" w:hAnsi="Arial" w:cs="Arial"/>
          <w:szCs w:val="24"/>
        </w:rPr>
        <w:t>eficiente</w:t>
      </w:r>
      <w:proofErr w:type="spellEnd"/>
      <w:r w:rsidRPr="0034111F">
        <w:rPr>
          <w:rFonts w:ascii="Arial" w:hAnsi="Arial" w:cs="Arial"/>
          <w:szCs w:val="24"/>
        </w:rPr>
        <w:t xml:space="preserve"> nem </w:t>
      </w:r>
      <w:proofErr w:type="gramStart"/>
      <w:r w:rsidRPr="0034111F">
        <w:rPr>
          <w:rFonts w:ascii="Arial" w:hAnsi="Arial" w:cs="Arial"/>
          <w:szCs w:val="24"/>
        </w:rPr>
        <w:t>a</w:t>
      </w:r>
      <w:proofErr w:type="gramEnd"/>
      <w:r w:rsidRPr="0034111F">
        <w:rPr>
          <w:rFonts w:ascii="Arial" w:hAnsi="Arial" w:cs="Arial"/>
          <w:szCs w:val="24"/>
        </w:rPr>
        <w:t xml:space="preserve"> </w:t>
      </w:r>
      <w:proofErr w:type="spellStart"/>
      <w:r w:rsidRPr="0034111F">
        <w:rPr>
          <w:rFonts w:ascii="Arial" w:hAnsi="Arial" w:cs="Arial"/>
          <w:szCs w:val="24"/>
        </w:rPr>
        <w:t>adequada</w:t>
      </w:r>
      <w:proofErr w:type="spellEnd"/>
      <w:r w:rsidRPr="0034111F">
        <w:rPr>
          <w:rFonts w:ascii="Arial" w:hAnsi="Arial" w:cs="Arial"/>
          <w:szCs w:val="24"/>
        </w:rPr>
        <w:t xml:space="preserve"> </w:t>
      </w:r>
      <w:proofErr w:type="spellStart"/>
      <w:r w:rsidRPr="0034111F">
        <w:rPr>
          <w:rFonts w:ascii="Arial" w:hAnsi="Arial" w:cs="Arial"/>
          <w:szCs w:val="24"/>
        </w:rPr>
        <w:t>gestão</w:t>
      </w:r>
      <w:proofErr w:type="spellEnd"/>
      <w:r w:rsidRPr="0034111F">
        <w:rPr>
          <w:rFonts w:ascii="Arial" w:hAnsi="Arial" w:cs="Arial"/>
          <w:szCs w:val="24"/>
        </w:rPr>
        <w:t xml:space="preserve"> de </w:t>
      </w:r>
      <w:proofErr w:type="spellStart"/>
      <w:r w:rsidRPr="0034111F">
        <w:rPr>
          <w:rFonts w:ascii="Arial" w:hAnsi="Arial" w:cs="Arial"/>
          <w:szCs w:val="24"/>
        </w:rPr>
        <w:t>riscos</w:t>
      </w:r>
      <w:proofErr w:type="spellEnd"/>
      <w:r w:rsidRPr="0034111F">
        <w:rPr>
          <w:rFonts w:ascii="Arial" w:hAnsi="Arial" w:cs="Arial"/>
          <w:szCs w:val="24"/>
        </w:rPr>
        <w:t>.</w:t>
      </w:r>
    </w:p>
    <w:p w14:paraId="74AEE5B4" w14:textId="77777777" w:rsidR="0034111F" w:rsidRDefault="0034111F">
      <w:pPr>
        <w:pStyle w:val="Ttulo2"/>
        <w:rPr>
          <w:rFonts w:ascii="Arial" w:hAnsi="Arial" w:cs="Arial"/>
        </w:rPr>
      </w:pPr>
    </w:p>
    <w:p w14:paraId="7C8FC36D" w14:textId="1A3B6C1A" w:rsidR="007C1AED" w:rsidRDefault="0075155C">
      <w:pPr>
        <w:pStyle w:val="Ttulo2"/>
        <w:rPr>
          <w:rFonts w:ascii="Arial" w:hAnsi="Arial" w:cs="Arial"/>
        </w:rPr>
      </w:pPr>
      <w:r w:rsidRPr="00E13205">
        <w:rPr>
          <w:rFonts w:ascii="Arial" w:hAnsi="Arial" w:cs="Arial"/>
        </w:rPr>
        <w:t xml:space="preserve">3.4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e </w:t>
      </w:r>
      <w:proofErr w:type="spellStart"/>
      <w:r w:rsidRPr="00E13205">
        <w:rPr>
          <w:rFonts w:ascii="Arial" w:hAnsi="Arial" w:cs="Arial"/>
        </w:rPr>
        <w:t>prova</w:t>
      </w:r>
      <w:proofErr w:type="spellEnd"/>
      <w:r w:rsidRPr="00E13205">
        <w:rPr>
          <w:rFonts w:ascii="Arial" w:hAnsi="Arial" w:cs="Arial"/>
        </w:rPr>
        <w:t xml:space="preserve"> de </w:t>
      </w:r>
      <w:proofErr w:type="spellStart"/>
      <w:r w:rsidRPr="00E13205">
        <w:rPr>
          <w:rFonts w:ascii="Arial" w:hAnsi="Arial" w:cs="Arial"/>
        </w:rPr>
        <w:t>exequibilidade</w:t>
      </w:r>
      <w:proofErr w:type="spellEnd"/>
    </w:p>
    <w:p w14:paraId="32493797" w14:textId="77777777" w:rsidR="00A251D0" w:rsidRPr="00A251D0" w:rsidRDefault="00A251D0" w:rsidP="0034111F">
      <w:pPr>
        <w:ind w:firstLine="720"/>
        <w:rPr>
          <w:rFonts w:ascii="Arial" w:hAnsi="Arial" w:cs="Arial"/>
        </w:rPr>
      </w:pPr>
      <w:r w:rsidRPr="00A251D0">
        <w:rPr>
          <w:rFonts w:ascii="Arial" w:hAnsi="Arial" w:cs="Arial"/>
        </w:rPr>
        <w:t xml:space="preserve">A demonstração da exequibilidade e a prestação da garantia adicional constituem obrigações distintas, que não se excluem. Como esclarece Torres (2025, p. 395), “embora o licitante possa suplantar a presunção de inexequibilidade de </w:t>
      </w:r>
      <w:proofErr w:type="spellStart"/>
      <w:r w:rsidRPr="00A251D0">
        <w:rPr>
          <w:rFonts w:ascii="Arial" w:hAnsi="Arial" w:cs="Arial"/>
        </w:rPr>
        <w:t>sua</w:t>
      </w:r>
      <w:proofErr w:type="spellEnd"/>
      <w:r w:rsidRPr="00A251D0">
        <w:rPr>
          <w:rFonts w:ascii="Arial" w:hAnsi="Arial" w:cs="Arial"/>
        </w:rPr>
        <w:t xml:space="preserve"> </w:t>
      </w:r>
      <w:proofErr w:type="spellStart"/>
      <w:r w:rsidRPr="00A251D0">
        <w:rPr>
          <w:rFonts w:ascii="Arial" w:hAnsi="Arial" w:cs="Arial"/>
        </w:rPr>
        <w:t>proposta</w:t>
      </w:r>
      <w:proofErr w:type="spellEnd"/>
      <w:r w:rsidRPr="00A251D0">
        <w:rPr>
          <w:rFonts w:ascii="Arial" w:hAnsi="Arial" w:cs="Arial"/>
        </w:rPr>
        <w:t xml:space="preserve">, </w:t>
      </w:r>
      <w:proofErr w:type="spellStart"/>
      <w:r w:rsidRPr="00A251D0">
        <w:rPr>
          <w:rFonts w:ascii="Arial" w:hAnsi="Arial" w:cs="Arial"/>
        </w:rPr>
        <w:t>quando</w:t>
      </w:r>
      <w:proofErr w:type="spellEnd"/>
      <w:r w:rsidRPr="00A251D0">
        <w:rPr>
          <w:rFonts w:ascii="Arial" w:hAnsi="Arial" w:cs="Arial"/>
        </w:rPr>
        <w:t xml:space="preserve"> </w:t>
      </w:r>
      <w:proofErr w:type="spellStart"/>
      <w:r w:rsidRPr="00A251D0">
        <w:rPr>
          <w:rFonts w:ascii="Arial" w:hAnsi="Arial" w:cs="Arial"/>
        </w:rPr>
        <w:t>abaixo</w:t>
      </w:r>
      <w:proofErr w:type="spellEnd"/>
      <w:r w:rsidRPr="00A251D0">
        <w:rPr>
          <w:rFonts w:ascii="Arial" w:hAnsi="Arial" w:cs="Arial"/>
        </w:rPr>
        <w:t xml:space="preserve"> dos </w:t>
      </w:r>
      <w:proofErr w:type="spellStart"/>
      <w:r w:rsidRPr="00A251D0">
        <w:rPr>
          <w:rFonts w:ascii="Arial" w:hAnsi="Arial" w:cs="Arial"/>
        </w:rPr>
        <w:t>limites</w:t>
      </w:r>
      <w:proofErr w:type="spellEnd"/>
      <w:r w:rsidRPr="00A251D0">
        <w:rPr>
          <w:rFonts w:ascii="Arial" w:hAnsi="Arial" w:cs="Arial"/>
        </w:rPr>
        <w:t xml:space="preserve"> </w:t>
      </w:r>
      <w:proofErr w:type="spellStart"/>
      <w:r w:rsidRPr="00A251D0">
        <w:rPr>
          <w:rFonts w:ascii="Arial" w:hAnsi="Arial" w:cs="Arial"/>
        </w:rPr>
        <w:t>percentuais</w:t>
      </w:r>
      <w:proofErr w:type="spellEnd"/>
      <w:r w:rsidRPr="00A251D0">
        <w:rPr>
          <w:rFonts w:ascii="Arial" w:hAnsi="Arial" w:cs="Arial"/>
        </w:rPr>
        <w:t xml:space="preserve"> </w:t>
      </w:r>
      <w:proofErr w:type="spellStart"/>
      <w:r w:rsidRPr="00A251D0">
        <w:rPr>
          <w:rFonts w:ascii="Arial" w:hAnsi="Arial" w:cs="Arial"/>
        </w:rPr>
        <w:t>definidos</w:t>
      </w:r>
      <w:proofErr w:type="spellEnd"/>
      <w:r w:rsidRPr="00A251D0">
        <w:rPr>
          <w:rFonts w:ascii="Arial" w:hAnsi="Arial" w:cs="Arial"/>
        </w:rPr>
        <w:t xml:space="preserve"> pelo legislador, não estará necessariamente desobrigado de apresentar garantia adicional”.</w:t>
      </w:r>
    </w:p>
    <w:p w14:paraId="3DE67399" w14:textId="77777777" w:rsidR="00A251D0" w:rsidRPr="00A251D0" w:rsidRDefault="00A251D0" w:rsidP="0034111F">
      <w:pPr>
        <w:rPr>
          <w:rFonts w:ascii="Arial" w:hAnsi="Arial" w:cs="Arial"/>
        </w:rPr>
      </w:pPr>
      <w:r w:rsidRPr="00A251D0">
        <w:rPr>
          <w:rFonts w:ascii="Arial" w:hAnsi="Arial" w:cs="Arial"/>
        </w:rPr>
        <w:t>Desse modo, ainda que o licitante demonstre, mediante diligência, possuir condições de executar o objeto pelo valor ofertado, permanecerá obrigado a prestar a garantia adicional sempre que sua proposta final aceita for inferior a 85% do valor orçado pela Administração. A superação da presunção de inexequibilidade permite a manutenção da proposta no certame, mas não afasta a incidência do art. 59, § 5º, da Lei nº 14.133/2021.</w:t>
      </w:r>
    </w:p>
    <w:p w14:paraId="4CED82F5" w14:textId="77777777" w:rsidR="00396586" w:rsidRDefault="00000000" w:rsidP="0034111F">
      <w:pPr>
        <w:rPr>
          <w:rFonts w:ascii="Arial" w:hAnsi="Arial" w:cs="Arial"/>
        </w:rPr>
      </w:pPr>
      <w:r w:rsidRPr="00E13205">
        <w:rPr>
          <w:rFonts w:ascii="Arial" w:hAnsi="Arial" w:cs="Arial"/>
        </w:rPr>
        <w:t xml:space="preserve">O art. 59, § 4º, considera inexequíveis nas obras e serviços de engenharia propostas inferiores a 75% do orçamento. </w:t>
      </w:r>
    </w:p>
    <w:p w14:paraId="4EC5CAB1" w14:textId="77777777" w:rsidR="00396586" w:rsidRDefault="00000000" w:rsidP="0034111F">
      <w:pPr>
        <w:rPr>
          <w:rFonts w:ascii="Arial" w:hAnsi="Arial" w:cs="Arial"/>
        </w:rPr>
      </w:pPr>
      <w:r w:rsidRPr="00E13205">
        <w:rPr>
          <w:rFonts w:ascii="Arial" w:hAnsi="Arial" w:cs="Arial"/>
        </w:rPr>
        <w:t xml:space="preserve">A </w:t>
      </w:r>
      <w:proofErr w:type="spellStart"/>
      <w:r w:rsidRPr="00E13205">
        <w:rPr>
          <w:rFonts w:ascii="Arial" w:hAnsi="Arial" w:cs="Arial"/>
        </w:rPr>
        <w:t>jurisprudência</w:t>
      </w:r>
      <w:proofErr w:type="spellEnd"/>
      <w:r w:rsidRPr="00E13205">
        <w:rPr>
          <w:rFonts w:ascii="Arial" w:hAnsi="Arial" w:cs="Arial"/>
        </w:rPr>
        <w:t xml:space="preserve"> do TCU </w:t>
      </w:r>
      <w:proofErr w:type="spellStart"/>
      <w:r w:rsidRPr="00E13205">
        <w:rPr>
          <w:rFonts w:ascii="Arial" w:hAnsi="Arial" w:cs="Arial"/>
        </w:rPr>
        <w:t>passou</w:t>
      </w:r>
      <w:proofErr w:type="spellEnd"/>
      <w:r w:rsidRPr="00E13205">
        <w:rPr>
          <w:rFonts w:ascii="Arial" w:hAnsi="Arial" w:cs="Arial"/>
        </w:rPr>
        <w:t xml:space="preserve"> por oscilação. No Acórdão 2.198/2023-Plenário, prevaleceu leitura de inexequibilidade objetiva, sem diligência. </w:t>
      </w:r>
    </w:p>
    <w:p w14:paraId="14FDD267" w14:textId="77777777" w:rsidR="00396586" w:rsidRDefault="00396586" w:rsidP="0034111F">
      <w:pPr>
        <w:rPr>
          <w:rFonts w:ascii="Arial" w:hAnsi="Arial" w:cs="Arial"/>
          <w:szCs w:val="24"/>
        </w:rPr>
      </w:pPr>
      <w:r>
        <w:rPr>
          <w:rFonts w:ascii="Arial" w:hAnsi="Arial" w:cs="Arial"/>
          <w:szCs w:val="24"/>
        </w:rPr>
        <w:t>S</w:t>
      </w:r>
      <w:r w:rsidRPr="00396586">
        <w:rPr>
          <w:rFonts w:ascii="Arial" w:hAnsi="Arial" w:cs="Arial"/>
          <w:szCs w:val="24"/>
        </w:rPr>
        <w:t xml:space="preserve">ob a </w:t>
      </w:r>
      <w:proofErr w:type="spellStart"/>
      <w:r w:rsidRPr="00396586">
        <w:rPr>
          <w:rFonts w:ascii="Arial" w:hAnsi="Arial" w:cs="Arial"/>
          <w:szCs w:val="24"/>
        </w:rPr>
        <w:t>relatoria</w:t>
      </w:r>
      <w:proofErr w:type="spellEnd"/>
      <w:r w:rsidRPr="00396586">
        <w:rPr>
          <w:rFonts w:ascii="Arial" w:hAnsi="Arial" w:cs="Arial"/>
          <w:szCs w:val="24"/>
        </w:rPr>
        <w:t xml:space="preserve"> do Ministro Antonio Anastasia, o </w:t>
      </w:r>
      <w:proofErr w:type="spellStart"/>
      <w:r w:rsidRPr="00396586">
        <w:rPr>
          <w:rFonts w:ascii="Arial" w:hAnsi="Arial" w:cs="Arial"/>
          <w:szCs w:val="24"/>
        </w:rPr>
        <w:t>Plenário</w:t>
      </w:r>
      <w:proofErr w:type="spellEnd"/>
      <w:r w:rsidRPr="00396586">
        <w:rPr>
          <w:rFonts w:ascii="Arial" w:hAnsi="Arial" w:cs="Arial"/>
          <w:szCs w:val="24"/>
        </w:rPr>
        <w:t xml:space="preserve"> do TCU </w:t>
      </w:r>
      <w:proofErr w:type="spellStart"/>
      <w:r w:rsidRPr="00396586">
        <w:rPr>
          <w:rFonts w:ascii="Arial" w:hAnsi="Arial" w:cs="Arial"/>
          <w:szCs w:val="24"/>
        </w:rPr>
        <w:t>adotou</w:t>
      </w:r>
      <w:proofErr w:type="spellEnd"/>
      <w:r w:rsidRPr="00396586">
        <w:rPr>
          <w:rFonts w:ascii="Arial" w:hAnsi="Arial" w:cs="Arial"/>
          <w:szCs w:val="24"/>
        </w:rPr>
        <w:t xml:space="preserve">, </w:t>
      </w:r>
      <w:proofErr w:type="spellStart"/>
      <w:r w:rsidRPr="00396586">
        <w:rPr>
          <w:rFonts w:ascii="Arial" w:hAnsi="Arial" w:cs="Arial"/>
          <w:szCs w:val="24"/>
        </w:rPr>
        <w:t>inicialmente</w:t>
      </w:r>
      <w:proofErr w:type="spellEnd"/>
      <w:r w:rsidRPr="00396586">
        <w:rPr>
          <w:rFonts w:ascii="Arial" w:hAnsi="Arial" w:cs="Arial"/>
          <w:szCs w:val="24"/>
        </w:rPr>
        <w:t xml:space="preserve">, </w:t>
      </w:r>
      <w:proofErr w:type="spellStart"/>
      <w:r w:rsidRPr="00396586">
        <w:rPr>
          <w:rFonts w:ascii="Arial" w:hAnsi="Arial" w:cs="Arial"/>
          <w:szCs w:val="24"/>
        </w:rPr>
        <w:t>interpretação</w:t>
      </w:r>
      <w:proofErr w:type="spellEnd"/>
      <w:r w:rsidRPr="00396586">
        <w:rPr>
          <w:rFonts w:ascii="Arial" w:hAnsi="Arial" w:cs="Arial"/>
          <w:szCs w:val="24"/>
        </w:rPr>
        <w:t xml:space="preserve"> </w:t>
      </w:r>
      <w:proofErr w:type="spellStart"/>
      <w:r w:rsidRPr="00396586">
        <w:rPr>
          <w:rFonts w:ascii="Arial" w:hAnsi="Arial" w:cs="Arial"/>
          <w:szCs w:val="24"/>
        </w:rPr>
        <w:t>mais</w:t>
      </w:r>
      <w:proofErr w:type="spellEnd"/>
      <w:r w:rsidRPr="00396586">
        <w:rPr>
          <w:rFonts w:ascii="Arial" w:hAnsi="Arial" w:cs="Arial"/>
          <w:szCs w:val="24"/>
        </w:rPr>
        <w:t xml:space="preserve"> </w:t>
      </w:r>
      <w:proofErr w:type="spellStart"/>
      <w:r w:rsidRPr="00396586">
        <w:rPr>
          <w:rFonts w:ascii="Arial" w:hAnsi="Arial" w:cs="Arial"/>
          <w:szCs w:val="24"/>
        </w:rPr>
        <w:t>rigorosa</w:t>
      </w:r>
      <w:proofErr w:type="spellEnd"/>
      <w:r w:rsidRPr="00396586">
        <w:rPr>
          <w:rFonts w:ascii="Arial" w:hAnsi="Arial" w:cs="Arial"/>
          <w:szCs w:val="24"/>
        </w:rPr>
        <w:t xml:space="preserve"> </w:t>
      </w:r>
      <w:proofErr w:type="spellStart"/>
      <w:r w:rsidRPr="00396586">
        <w:rPr>
          <w:rFonts w:ascii="Arial" w:hAnsi="Arial" w:cs="Arial"/>
          <w:szCs w:val="24"/>
        </w:rPr>
        <w:t>acerca</w:t>
      </w:r>
      <w:proofErr w:type="spellEnd"/>
      <w:r w:rsidRPr="00396586">
        <w:rPr>
          <w:rFonts w:ascii="Arial" w:hAnsi="Arial" w:cs="Arial"/>
          <w:szCs w:val="24"/>
        </w:rPr>
        <w:t xml:space="preserve"> da </w:t>
      </w:r>
      <w:proofErr w:type="spellStart"/>
      <w:r w:rsidRPr="00396586">
        <w:rPr>
          <w:rFonts w:ascii="Arial" w:hAnsi="Arial" w:cs="Arial"/>
          <w:szCs w:val="24"/>
        </w:rPr>
        <w:t>inexequibilidade</w:t>
      </w:r>
      <w:proofErr w:type="spellEnd"/>
      <w:r w:rsidRPr="00396586">
        <w:rPr>
          <w:rFonts w:ascii="Arial" w:hAnsi="Arial" w:cs="Arial"/>
          <w:szCs w:val="24"/>
        </w:rPr>
        <w:t xml:space="preserve"> das propostas </w:t>
      </w:r>
      <w:proofErr w:type="spellStart"/>
      <w:r w:rsidRPr="00396586">
        <w:rPr>
          <w:rFonts w:ascii="Arial" w:hAnsi="Arial" w:cs="Arial"/>
          <w:szCs w:val="24"/>
        </w:rPr>
        <w:t>apresentadas</w:t>
      </w:r>
      <w:proofErr w:type="spellEnd"/>
      <w:r w:rsidRPr="00396586">
        <w:rPr>
          <w:rFonts w:ascii="Arial" w:hAnsi="Arial" w:cs="Arial"/>
          <w:szCs w:val="24"/>
        </w:rPr>
        <w:t xml:space="preserve"> </w:t>
      </w:r>
      <w:proofErr w:type="spellStart"/>
      <w:r w:rsidRPr="00396586">
        <w:rPr>
          <w:rFonts w:ascii="Arial" w:hAnsi="Arial" w:cs="Arial"/>
          <w:szCs w:val="24"/>
        </w:rPr>
        <w:t>em</w:t>
      </w:r>
      <w:proofErr w:type="spellEnd"/>
      <w:r w:rsidRPr="00396586">
        <w:rPr>
          <w:rFonts w:ascii="Arial" w:hAnsi="Arial" w:cs="Arial"/>
          <w:szCs w:val="24"/>
        </w:rPr>
        <w:t xml:space="preserve"> </w:t>
      </w:r>
      <w:proofErr w:type="spellStart"/>
      <w:r w:rsidRPr="00396586">
        <w:rPr>
          <w:rFonts w:ascii="Arial" w:hAnsi="Arial" w:cs="Arial"/>
          <w:szCs w:val="24"/>
        </w:rPr>
        <w:t>licitações</w:t>
      </w:r>
      <w:proofErr w:type="spellEnd"/>
      <w:r w:rsidRPr="00396586">
        <w:rPr>
          <w:rFonts w:ascii="Arial" w:hAnsi="Arial" w:cs="Arial"/>
          <w:szCs w:val="24"/>
        </w:rPr>
        <w:t xml:space="preserve"> de </w:t>
      </w:r>
      <w:proofErr w:type="spellStart"/>
      <w:r w:rsidRPr="00396586">
        <w:rPr>
          <w:rFonts w:ascii="Arial" w:hAnsi="Arial" w:cs="Arial"/>
          <w:szCs w:val="24"/>
        </w:rPr>
        <w:t>obras</w:t>
      </w:r>
      <w:proofErr w:type="spellEnd"/>
      <w:r w:rsidRPr="00396586">
        <w:rPr>
          <w:rFonts w:ascii="Arial" w:hAnsi="Arial" w:cs="Arial"/>
          <w:szCs w:val="24"/>
        </w:rPr>
        <w:t xml:space="preserve"> e </w:t>
      </w:r>
      <w:proofErr w:type="spellStart"/>
      <w:r w:rsidRPr="00396586">
        <w:rPr>
          <w:rFonts w:ascii="Arial" w:hAnsi="Arial" w:cs="Arial"/>
          <w:szCs w:val="24"/>
        </w:rPr>
        <w:t>serviços</w:t>
      </w:r>
      <w:proofErr w:type="spellEnd"/>
      <w:r w:rsidRPr="00396586">
        <w:rPr>
          <w:rFonts w:ascii="Arial" w:hAnsi="Arial" w:cs="Arial"/>
          <w:szCs w:val="24"/>
        </w:rPr>
        <w:t xml:space="preserve"> de </w:t>
      </w:r>
      <w:proofErr w:type="spellStart"/>
      <w:r w:rsidRPr="00396586">
        <w:rPr>
          <w:rFonts w:ascii="Arial" w:hAnsi="Arial" w:cs="Arial"/>
          <w:szCs w:val="24"/>
        </w:rPr>
        <w:t>engenharia</w:t>
      </w:r>
      <w:proofErr w:type="spellEnd"/>
      <w:r w:rsidRPr="00396586">
        <w:rPr>
          <w:rFonts w:ascii="Arial" w:hAnsi="Arial" w:cs="Arial"/>
          <w:szCs w:val="24"/>
        </w:rPr>
        <w:t xml:space="preserve">. </w:t>
      </w:r>
    </w:p>
    <w:p w14:paraId="687D74AF" w14:textId="77777777" w:rsidR="00396586" w:rsidRDefault="00396586" w:rsidP="0034111F">
      <w:pPr>
        <w:rPr>
          <w:rFonts w:ascii="Arial" w:hAnsi="Arial" w:cs="Arial"/>
          <w:szCs w:val="24"/>
        </w:rPr>
      </w:pPr>
      <w:r w:rsidRPr="00396586">
        <w:rPr>
          <w:rFonts w:ascii="Arial" w:hAnsi="Arial" w:cs="Arial"/>
          <w:szCs w:val="24"/>
        </w:rPr>
        <w:t xml:space="preserve">Ao </w:t>
      </w:r>
      <w:proofErr w:type="spellStart"/>
      <w:r w:rsidRPr="00396586">
        <w:rPr>
          <w:rFonts w:ascii="Arial" w:hAnsi="Arial" w:cs="Arial"/>
          <w:szCs w:val="24"/>
        </w:rPr>
        <w:t>examinar</w:t>
      </w:r>
      <w:proofErr w:type="spellEnd"/>
      <w:r w:rsidRPr="00396586">
        <w:rPr>
          <w:rFonts w:ascii="Arial" w:hAnsi="Arial" w:cs="Arial"/>
          <w:szCs w:val="24"/>
        </w:rPr>
        <w:t xml:space="preserve"> </w:t>
      </w:r>
      <w:proofErr w:type="spellStart"/>
      <w:r w:rsidRPr="00396586">
        <w:rPr>
          <w:rFonts w:ascii="Arial" w:hAnsi="Arial" w:cs="Arial"/>
          <w:szCs w:val="24"/>
        </w:rPr>
        <w:t>representação</w:t>
      </w:r>
      <w:proofErr w:type="spellEnd"/>
      <w:r w:rsidRPr="00396586">
        <w:rPr>
          <w:rFonts w:ascii="Arial" w:hAnsi="Arial" w:cs="Arial"/>
          <w:szCs w:val="24"/>
        </w:rPr>
        <w:t xml:space="preserve"> </w:t>
      </w:r>
      <w:proofErr w:type="spellStart"/>
      <w:r w:rsidRPr="00396586">
        <w:rPr>
          <w:rFonts w:ascii="Arial" w:hAnsi="Arial" w:cs="Arial"/>
          <w:szCs w:val="24"/>
        </w:rPr>
        <w:t>envolvendo</w:t>
      </w:r>
      <w:proofErr w:type="spellEnd"/>
      <w:r w:rsidRPr="00396586">
        <w:rPr>
          <w:rFonts w:ascii="Arial" w:hAnsi="Arial" w:cs="Arial"/>
          <w:szCs w:val="24"/>
        </w:rPr>
        <w:t xml:space="preserve"> a </w:t>
      </w:r>
      <w:proofErr w:type="spellStart"/>
      <w:r w:rsidRPr="00396586">
        <w:rPr>
          <w:rFonts w:ascii="Arial" w:hAnsi="Arial" w:cs="Arial"/>
          <w:szCs w:val="24"/>
        </w:rPr>
        <w:t>recuperação</w:t>
      </w:r>
      <w:proofErr w:type="spellEnd"/>
      <w:r w:rsidRPr="00396586">
        <w:rPr>
          <w:rFonts w:ascii="Arial" w:hAnsi="Arial" w:cs="Arial"/>
          <w:szCs w:val="24"/>
        </w:rPr>
        <w:t xml:space="preserve"> do </w:t>
      </w:r>
      <w:proofErr w:type="spellStart"/>
      <w:r w:rsidRPr="00396586">
        <w:rPr>
          <w:rFonts w:ascii="Arial" w:hAnsi="Arial" w:cs="Arial"/>
          <w:szCs w:val="24"/>
        </w:rPr>
        <w:t>muro</w:t>
      </w:r>
      <w:proofErr w:type="spellEnd"/>
      <w:r w:rsidRPr="00396586">
        <w:rPr>
          <w:rFonts w:ascii="Arial" w:hAnsi="Arial" w:cs="Arial"/>
          <w:szCs w:val="24"/>
        </w:rPr>
        <w:t xml:space="preserve"> </w:t>
      </w:r>
      <w:proofErr w:type="spellStart"/>
      <w:r w:rsidRPr="00396586">
        <w:rPr>
          <w:rFonts w:ascii="Arial" w:hAnsi="Arial" w:cs="Arial"/>
          <w:szCs w:val="24"/>
        </w:rPr>
        <w:t>externo</w:t>
      </w:r>
      <w:proofErr w:type="spellEnd"/>
      <w:r w:rsidRPr="00396586">
        <w:rPr>
          <w:rFonts w:ascii="Arial" w:hAnsi="Arial" w:cs="Arial"/>
          <w:szCs w:val="24"/>
        </w:rPr>
        <w:t xml:space="preserve">, a Corte </w:t>
      </w:r>
      <w:proofErr w:type="spellStart"/>
      <w:r w:rsidRPr="00396586">
        <w:rPr>
          <w:rFonts w:ascii="Arial" w:hAnsi="Arial" w:cs="Arial"/>
          <w:szCs w:val="24"/>
        </w:rPr>
        <w:t>considerou</w:t>
      </w:r>
      <w:proofErr w:type="spellEnd"/>
      <w:r w:rsidRPr="00396586">
        <w:rPr>
          <w:rFonts w:ascii="Arial" w:hAnsi="Arial" w:cs="Arial"/>
          <w:szCs w:val="24"/>
        </w:rPr>
        <w:t xml:space="preserve"> regular a </w:t>
      </w:r>
      <w:proofErr w:type="spellStart"/>
      <w:r w:rsidRPr="00396586">
        <w:rPr>
          <w:rFonts w:ascii="Arial" w:hAnsi="Arial" w:cs="Arial"/>
          <w:szCs w:val="24"/>
        </w:rPr>
        <w:t>desclassificação</w:t>
      </w:r>
      <w:proofErr w:type="spellEnd"/>
      <w:r w:rsidRPr="00396586">
        <w:rPr>
          <w:rFonts w:ascii="Arial" w:hAnsi="Arial" w:cs="Arial"/>
          <w:szCs w:val="24"/>
        </w:rPr>
        <w:t xml:space="preserve"> de </w:t>
      </w:r>
      <w:proofErr w:type="spellStart"/>
      <w:r w:rsidRPr="00396586">
        <w:rPr>
          <w:rFonts w:ascii="Arial" w:hAnsi="Arial" w:cs="Arial"/>
          <w:szCs w:val="24"/>
        </w:rPr>
        <w:t>proposta</w:t>
      </w:r>
      <w:proofErr w:type="spellEnd"/>
      <w:r w:rsidRPr="00396586">
        <w:rPr>
          <w:rFonts w:ascii="Arial" w:hAnsi="Arial" w:cs="Arial"/>
          <w:szCs w:val="24"/>
        </w:rPr>
        <w:t xml:space="preserve"> inferior a 75% do valor </w:t>
      </w:r>
      <w:proofErr w:type="spellStart"/>
      <w:r w:rsidRPr="00396586">
        <w:rPr>
          <w:rFonts w:ascii="Arial" w:hAnsi="Arial" w:cs="Arial"/>
          <w:szCs w:val="24"/>
        </w:rPr>
        <w:t>orçado</w:t>
      </w:r>
      <w:proofErr w:type="spellEnd"/>
      <w:r w:rsidRPr="00396586">
        <w:rPr>
          <w:rFonts w:ascii="Arial" w:hAnsi="Arial" w:cs="Arial"/>
          <w:szCs w:val="24"/>
        </w:rPr>
        <w:t xml:space="preserve"> pela </w:t>
      </w:r>
      <w:proofErr w:type="spellStart"/>
      <w:r w:rsidRPr="00396586">
        <w:rPr>
          <w:rFonts w:ascii="Arial" w:hAnsi="Arial" w:cs="Arial"/>
          <w:szCs w:val="24"/>
        </w:rPr>
        <w:t>Administração</w:t>
      </w:r>
      <w:proofErr w:type="spellEnd"/>
      <w:r w:rsidRPr="00396586">
        <w:rPr>
          <w:rFonts w:ascii="Arial" w:hAnsi="Arial" w:cs="Arial"/>
          <w:szCs w:val="24"/>
        </w:rPr>
        <w:t xml:space="preserve">, </w:t>
      </w:r>
      <w:proofErr w:type="spellStart"/>
      <w:r w:rsidRPr="00396586">
        <w:rPr>
          <w:rFonts w:ascii="Arial" w:hAnsi="Arial" w:cs="Arial"/>
          <w:szCs w:val="24"/>
        </w:rPr>
        <w:t>entendendo</w:t>
      </w:r>
      <w:proofErr w:type="spellEnd"/>
      <w:r w:rsidRPr="00396586">
        <w:rPr>
          <w:rFonts w:ascii="Arial" w:hAnsi="Arial" w:cs="Arial"/>
          <w:szCs w:val="24"/>
        </w:rPr>
        <w:t xml:space="preserve"> </w:t>
      </w:r>
      <w:proofErr w:type="spellStart"/>
      <w:r w:rsidRPr="00396586">
        <w:rPr>
          <w:rFonts w:ascii="Arial" w:hAnsi="Arial" w:cs="Arial"/>
          <w:szCs w:val="24"/>
        </w:rPr>
        <w:t>que</w:t>
      </w:r>
      <w:proofErr w:type="spellEnd"/>
      <w:r w:rsidRPr="00396586">
        <w:rPr>
          <w:rFonts w:ascii="Arial" w:hAnsi="Arial" w:cs="Arial"/>
          <w:szCs w:val="24"/>
        </w:rPr>
        <w:t xml:space="preserve"> o art. 59, </w:t>
      </w:r>
      <w:proofErr w:type="spellStart"/>
      <w:r w:rsidRPr="00396586">
        <w:rPr>
          <w:rFonts w:ascii="Arial" w:hAnsi="Arial" w:cs="Arial"/>
          <w:szCs w:val="24"/>
        </w:rPr>
        <w:t>inciso</w:t>
      </w:r>
      <w:proofErr w:type="spellEnd"/>
      <w:r w:rsidRPr="00396586">
        <w:rPr>
          <w:rFonts w:ascii="Arial" w:hAnsi="Arial" w:cs="Arial"/>
          <w:szCs w:val="24"/>
        </w:rPr>
        <w:t xml:space="preserve"> III, </w:t>
      </w:r>
      <w:proofErr w:type="spellStart"/>
      <w:r w:rsidRPr="00396586">
        <w:rPr>
          <w:rFonts w:ascii="Arial" w:hAnsi="Arial" w:cs="Arial"/>
          <w:szCs w:val="24"/>
        </w:rPr>
        <w:t>combinado</w:t>
      </w:r>
      <w:proofErr w:type="spellEnd"/>
      <w:r w:rsidRPr="00396586">
        <w:rPr>
          <w:rFonts w:ascii="Arial" w:hAnsi="Arial" w:cs="Arial"/>
          <w:szCs w:val="24"/>
        </w:rPr>
        <w:t xml:space="preserve"> com o § 4º, da Lei nº 14.133/2021, </w:t>
      </w:r>
      <w:proofErr w:type="spellStart"/>
      <w:r w:rsidRPr="00396586">
        <w:rPr>
          <w:rFonts w:ascii="Arial" w:hAnsi="Arial" w:cs="Arial"/>
          <w:szCs w:val="24"/>
        </w:rPr>
        <w:t>estabeleceria</w:t>
      </w:r>
      <w:proofErr w:type="spellEnd"/>
      <w:r w:rsidRPr="00396586">
        <w:rPr>
          <w:rFonts w:ascii="Arial" w:hAnsi="Arial" w:cs="Arial"/>
          <w:szCs w:val="24"/>
        </w:rPr>
        <w:t xml:space="preserve"> </w:t>
      </w:r>
      <w:proofErr w:type="spellStart"/>
      <w:r w:rsidRPr="00396586">
        <w:rPr>
          <w:rFonts w:ascii="Arial" w:hAnsi="Arial" w:cs="Arial"/>
          <w:szCs w:val="24"/>
        </w:rPr>
        <w:t>uma</w:t>
      </w:r>
      <w:proofErr w:type="spellEnd"/>
      <w:r w:rsidRPr="00396586">
        <w:rPr>
          <w:rFonts w:ascii="Arial" w:hAnsi="Arial" w:cs="Arial"/>
          <w:szCs w:val="24"/>
        </w:rPr>
        <w:t xml:space="preserve"> </w:t>
      </w:r>
      <w:proofErr w:type="spellStart"/>
      <w:r w:rsidRPr="00396586">
        <w:rPr>
          <w:rFonts w:ascii="Arial" w:hAnsi="Arial" w:cs="Arial"/>
          <w:szCs w:val="24"/>
        </w:rPr>
        <w:t>presunção</w:t>
      </w:r>
      <w:proofErr w:type="spellEnd"/>
      <w:r w:rsidRPr="00396586">
        <w:rPr>
          <w:rFonts w:ascii="Arial" w:hAnsi="Arial" w:cs="Arial"/>
          <w:szCs w:val="24"/>
        </w:rPr>
        <w:t xml:space="preserve"> </w:t>
      </w:r>
      <w:proofErr w:type="spellStart"/>
      <w:r w:rsidRPr="00396586">
        <w:rPr>
          <w:rFonts w:ascii="Arial" w:hAnsi="Arial" w:cs="Arial"/>
          <w:szCs w:val="24"/>
        </w:rPr>
        <w:t>absoluta</w:t>
      </w:r>
      <w:proofErr w:type="spellEnd"/>
      <w:r w:rsidRPr="00396586">
        <w:rPr>
          <w:rFonts w:ascii="Arial" w:hAnsi="Arial" w:cs="Arial"/>
          <w:szCs w:val="24"/>
        </w:rPr>
        <w:t xml:space="preserve"> de </w:t>
      </w:r>
      <w:proofErr w:type="spellStart"/>
      <w:r w:rsidRPr="00396586">
        <w:rPr>
          <w:rFonts w:ascii="Arial" w:hAnsi="Arial" w:cs="Arial"/>
          <w:szCs w:val="24"/>
        </w:rPr>
        <w:t>inexequibilidade</w:t>
      </w:r>
      <w:proofErr w:type="spellEnd"/>
      <w:r w:rsidRPr="00396586">
        <w:rPr>
          <w:rFonts w:ascii="Arial" w:hAnsi="Arial" w:cs="Arial"/>
          <w:szCs w:val="24"/>
        </w:rPr>
        <w:t xml:space="preserve">. </w:t>
      </w:r>
    </w:p>
    <w:p w14:paraId="2FF2516A" w14:textId="77777777" w:rsidR="00396586" w:rsidRDefault="00396586" w:rsidP="0034111F">
      <w:pPr>
        <w:rPr>
          <w:rFonts w:ascii="Arial" w:hAnsi="Arial" w:cs="Arial"/>
          <w:szCs w:val="24"/>
        </w:rPr>
      </w:pPr>
      <w:r w:rsidRPr="00396586">
        <w:rPr>
          <w:rFonts w:ascii="Arial" w:hAnsi="Arial" w:cs="Arial"/>
          <w:szCs w:val="24"/>
        </w:rPr>
        <w:t xml:space="preserve">Nessa linha, o TCU afastou a necessidade de diligência para que o licitante demonstrasse a viabilidade econômica de sua oferta. A decisão, entretanto, não examinou de forma sistemática o inciso IV e o § 2º do próprio art. 59, tampouco enfrentou expressamente o entendimento consolidado, sob a Lei nº 8.666/1993, na Súmula nº 262 do TCU, segundo o qual a presunção de </w:t>
      </w:r>
      <w:proofErr w:type="spellStart"/>
      <w:r w:rsidRPr="00396586">
        <w:rPr>
          <w:rFonts w:ascii="Arial" w:hAnsi="Arial" w:cs="Arial"/>
          <w:szCs w:val="24"/>
        </w:rPr>
        <w:t>inexequibilidade</w:t>
      </w:r>
      <w:proofErr w:type="spellEnd"/>
      <w:r w:rsidRPr="00396586">
        <w:rPr>
          <w:rFonts w:ascii="Arial" w:hAnsi="Arial" w:cs="Arial"/>
          <w:szCs w:val="24"/>
        </w:rPr>
        <w:t xml:space="preserve"> </w:t>
      </w:r>
      <w:proofErr w:type="spellStart"/>
      <w:r w:rsidRPr="00396586">
        <w:rPr>
          <w:rFonts w:ascii="Arial" w:hAnsi="Arial" w:cs="Arial"/>
          <w:szCs w:val="24"/>
        </w:rPr>
        <w:t>possui</w:t>
      </w:r>
      <w:proofErr w:type="spellEnd"/>
      <w:r w:rsidRPr="00396586">
        <w:rPr>
          <w:rFonts w:ascii="Arial" w:hAnsi="Arial" w:cs="Arial"/>
          <w:szCs w:val="24"/>
        </w:rPr>
        <w:t xml:space="preserve"> </w:t>
      </w:r>
      <w:proofErr w:type="spellStart"/>
      <w:r w:rsidRPr="00396586">
        <w:rPr>
          <w:rFonts w:ascii="Arial" w:hAnsi="Arial" w:cs="Arial"/>
          <w:szCs w:val="24"/>
        </w:rPr>
        <w:t>natureza</w:t>
      </w:r>
      <w:proofErr w:type="spellEnd"/>
      <w:r w:rsidRPr="00396586">
        <w:rPr>
          <w:rFonts w:ascii="Arial" w:hAnsi="Arial" w:cs="Arial"/>
          <w:szCs w:val="24"/>
        </w:rPr>
        <w:t xml:space="preserve"> </w:t>
      </w:r>
      <w:proofErr w:type="spellStart"/>
      <w:r w:rsidRPr="00396586">
        <w:rPr>
          <w:rFonts w:ascii="Arial" w:hAnsi="Arial" w:cs="Arial"/>
          <w:szCs w:val="24"/>
        </w:rPr>
        <w:t>relativa</w:t>
      </w:r>
      <w:proofErr w:type="spellEnd"/>
      <w:r w:rsidRPr="00396586">
        <w:rPr>
          <w:rFonts w:ascii="Arial" w:hAnsi="Arial" w:cs="Arial"/>
          <w:szCs w:val="24"/>
        </w:rPr>
        <w:t>.</w:t>
      </w:r>
    </w:p>
    <w:p w14:paraId="7E2A224D" w14:textId="77777777" w:rsidR="007C1AED" w:rsidRPr="00E13205" w:rsidRDefault="00000000" w:rsidP="0034111F">
      <w:pPr>
        <w:rPr>
          <w:rFonts w:ascii="Arial" w:hAnsi="Arial" w:cs="Arial"/>
        </w:rPr>
      </w:pPr>
      <w:r w:rsidRPr="00E13205">
        <w:rPr>
          <w:rFonts w:ascii="Arial" w:hAnsi="Arial" w:cs="Arial"/>
        </w:rPr>
        <w:t xml:space="preserve">Em 2024, os Acórdãos nº 465 e nº 803 do Plenário passaram a afirmar orientação mais compatível com o caput e o § 2º do próprio art. 59: o percentual </w:t>
      </w:r>
      <w:r w:rsidRPr="00E13205">
        <w:rPr>
          <w:rFonts w:ascii="Arial" w:hAnsi="Arial" w:cs="Arial"/>
        </w:rPr>
        <w:lastRenderedPageBreak/>
        <w:t xml:space="preserve">estabelece presunção relativa, devendo o licitante receber a oportunidade de demonstrar a </w:t>
      </w:r>
      <w:proofErr w:type="spellStart"/>
      <w:r w:rsidRPr="00E13205">
        <w:rPr>
          <w:rFonts w:ascii="Arial" w:hAnsi="Arial" w:cs="Arial"/>
        </w:rPr>
        <w:t>viabilidade</w:t>
      </w:r>
      <w:proofErr w:type="spellEnd"/>
      <w:r w:rsidRPr="00E13205">
        <w:rPr>
          <w:rFonts w:ascii="Arial" w:hAnsi="Arial" w:cs="Arial"/>
        </w:rPr>
        <w:t xml:space="preserve"> de </w:t>
      </w:r>
      <w:proofErr w:type="spellStart"/>
      <w:r w:rsidRPr="00E13205">
        <w:rPr>
          <w:rFonts w:ascii="Arial" w:hAnsi="Arial" w:cs="Arial"/>
        </w:rPr>
        <w:t>sua</w:t>
      </w:r>
      <w:proofErr w:type="spellEnd"/>
      <w:r w:rsidRPr="00E13205">
        <w:rPr>
          <w:rFonts w:ascii="Arial" w:hAnsi="Arial" w:cs="Arial"/>
        </w:rPr>
        <w:t xml:space="preserve"> </w:t>
      </w:r>
      <w:proofErr w:type="spellStart"/>
      <w:r w:rsidRPr="00E13205">
        <w:rPr>
          <w:rFonts w:ascii="Arial" w:hAnsi="Arial" w:cs="Arial"/>
        </w:rPr>
        <w:t>oferta</w:t>
      </w:r>
      <w:proofErr w:type="spellEnd"/>
      <w:r w:rsidRPr="00E13205">
        <w:rPr>
          <w:rFonts w:ascii="Arial" w:hAnsi="Arial" w:cs="Arial"/>
        </w:rPr>
        <w:t>.</w:t>
      </w:r>
    </w:p>
    <w:p w14:paraId="3172D929" w14:textId="77777777" w:rsidR="007C1AED" w:rsidRPr="00E13205" w:rsidRDefault="00000000" w:rsidP="0034111F">
      <w:pPr>
        <w:rPr>
          <w:rFonts w:ascii="Arial" w:hAnsi="Arial" w:cs="Arial"/>
        </w:rPr>
      </w:pPr>
      <w:r w:rsidRPr="00E13205">
        <w:rPr>
          <w:rFonts w:ascii="Arial" w:hAnsi="Arial" w:cs="Arial"/>
        </w:rPr>
        <w:t xml:space="preserve">A garantia adicional não substitui essa demonstração. Primeiro, verifica-se se a proposta é exequível; depois, se aceita e vencedora, exige-se a garantia. Uma proposta inviável deve ser desclassificada nos termos do art. 59, incisos III e IV. Não há garantia capaz de transformar preço inexequível em preço exequível. Em sentido inverso, se uma oferta inferior a 75% for considerada exequível após diligência, permanecerá sujeita ao art. 59, § 5º, porque também </w:t>
      </w:r>
      <w:proofErr w:type="spellStart"/>
      <w:r w:rsidRPr="00E13205">
        <w:rPr>
          <w:rFonts w:ascii="Arial" w:hAnsi="Arial" w:cs="Arial"/>
        </w:rPr>
        <w:t>estará</w:t>
      </w:r>
      <w:proofErr w:type="spellEnd"/>
      <w:r w:rsidRPr="00E13205">
        <w:rPr>
          <w:rFonts w:ascii="Arial" w:hAnsi="Arial" w:cs="Arial"/>
        </w:rPr>
        <w:t xml:space="preserve"> </w:t>
      </w:r>
      <w:proofErr w:type="spellStart"/>
      <w:r w:rsidRPr="00E13205">
        <w:rPr>
          <w:rFonts w:ascii="Arial" w:hAnsi="Arial" w:cs="Arial"/>
        </w:rPr>
        <w:t>abaixo</w:t>
      </w:r>
      <w:proofErr w:type="spellEnd"/>
      <w:r w:rsidRPr="00E13205">
        <w:rPr>
          <w:rFonts w:ascii="Arial" w:hAnsi="Arial" w:cs="Arial"/>
        </w:rPr>
        <w:t xml:space="preserve"> de 85%.</w:t>
      </w:r>
    </w:p>
    <w:p w14:paraId="1E01D708" w14:textId="77777777" w:rsidR="0075155C" w:rsidRPr="00E13205" w:rsidRDefault="00000000" w:rsidP="0034111F">
      <w:pPr>
        <w:rPr>
          <w:rFonts w:ascii="Arial" w:hAnsi="Arial" w:cs="Arial"/>
        </w:rPr>
      </w:pPr>
      <w:r w:rsidRPr="00E13205">
        <w:rPr>
          <w:rFonts w:ascii="Arial" w:hAnsi="Arial" w:cs="Arial"/>
        </w:rPr>
        <w:t xml:space="preserve">A prova de </w:t>
      </w:r>
      <w:proofErr w:type="spellStart"/>
      <w:r w:rsidRPr="00E13205">
        <w:rPr>
          <w:rFonts w:ascii="Arial" w:hAnsi="Arial" w:cs="Arial"/>
        </w:rPr>
        <w:t>exequibilidade</w:t>
      </w:r>
      <w:proofErr w:type="spellEnd"/>
      <w:r w:rsidRPr="00E13205">
        <w:rPr>
          <w:rFonts w:ascii="Arial" w:hAnsi="Arial" w:cs="Arial"/>
        </w:rPr>
        <w:t xml:space="preserve"> </w:t>
      </w:r>
      <w:proofErr w:type="spellStart"/>
      <w:r w:rsidRPr="00E13205">
        <w:rPr>
          <w:rFonts w:ascii="Arial" w:hAnsi="Arial" w:cs="Arial"/>
        </w:rPr>
        <w:t>deve</w:t>
      </w:r>
      <w:proofErr w:type="spellEnd"/>
      <w:r w:rsidRPr="00E13205">
        <w:rPr>
          <w:rFonts w:ascii="Arial" w:hAnsi="Arial" w:cs="Arial"/>
        </w:rPr>
        <w:t xml:space="preserve"> ser </w:t>
      </w:r>
      <w:proofErr w:type="spellStart"/>
      <w:r w:rsidRPr="00E13205">
        <w:rPr>
          <w:rFonts w:ascii="Arial" w:hAnsi="Arial" w:cs="Arial"/>
        </w:rPr>
        <w:t>concreta</w:t>
      </w:r>
      <w:proofErr w:type="spellEnd"/>
      <w:r w:rsidRPr="00E13205">
        <w:rPr>
          <w:rFonts w:ascii="Arial" w:hAnsi="Arial" w:cs="Arial"/>
        </w:rPr>
        <w:t xml:space="preserve">: </w:t>
      </w:r>
      <w:proofErr w:type="spellStart"/>
      <w:r w:rsidRPr="00E13205">
        <w:rPr>
          <w:rFonts w:ascii="Arial" w:hAnsi="Arial" w:cs="Arial"/>
        </w:rPr>
        <w:t>planilha</w:t>
      </w:r>
      <w:proofErr w:type="spellEnd"/>
      <w:r w:rsidRPr="00E13205">
        <w:rPr>
          <w:rFonts w:ascii="Arial" w:hAnsi="Arial" w:cs="Arial"/>
        </w:rPr>
        <w:t xml:space="preserve"> </w:t>
      </w:r>
      <w:proofErr w:type="spellStart"/>
      <w:r w:rsidRPr="00E13205">
        <w:rPr>
          <w:rFonts w:ascii="Arial" w:hAnsi="Arial" w:cs="Arial"/>
        </w:rPr>
        <w:t>detalhada</w:t>
      </w:r>
      <w:proofErr w:type="spellEnd"/>
      <w:r w:rsidRPr="00E13205">
        <w:rPr>
          <w:rFonts w:ascii="Arial" w:hAnsi="Arial" w:cs="Arial"/>
        </w:rPr>
        <w:t xml:space="preserve">, </w:t>
      </w:r>
      <w:proofErr w:type="spellStart"/>
      <w:r w:rsidRPr="00E13205">
        <w:rPr>
          <w:rFonts w:ascii="Arial" w:hAnsi="Arial" w:cs="Arial"/>
        </w:rPr>
        <w:t>produtividade</w:t>
      </w:r>
      <w:proofErr w:type="spellEnd"/>
      <w:r w:rsidRPr="00E13205">
        <w:rPr>
          <w:rFonts w:ascii="Arial" w:hAnsi="Arial" w:cs="Arial"/>
        </w:rPr>
        <w:t xml:space="preserve">, </w:t>
      </w:r>
      <w:proofErr w:type="spellStart"/>
      <w:r w:rsidRPr="00E13205">
        <w:rPr>
          <w:rFonts w:ascii="Arial" w:hAnsi="Arial" w:cs="Arial"/>
        </w:rPr>
        <w:t>contratos</w:t>
      </w:r>
      <w:proofErr w:type="spellEnd"/>
      <w:r w:rsidRPr="00E13205">
        <w:rPr>
          <w:rFonts w:ascii="Arial" w:hAnsi="Arial" w:cs="Arial"/>
        </w:rPr>
        <w:t xml:space="preserve"> </w:t>
      </w:r>
      <w:proofErr w:type="spellStart"/>
      <w:r w:rsidRPr="00E13205">
        <w:rPr>
          <w:rFonts w:ascii="Arial" w:hAnsi="Arial" w:cs="Arial"/>
        </w:rPr>
        <w:t>anteriores</w:t>
      </w:r>
      <w:proofErr w:type="spellEnd"/>
      <w:r w:rsidRPr="00E13205">
        <w:rPr>
          <w:rFonts w:ascii="Arial" w:hAnsi="Arial" w:cs="Arial"/>
        </w:rPr>
        <w:t xml:space="preserve"> </w:t>
      </w:r>
      <w:proofErr w:type="spellStart"/>
      <w:r w:rsidRPr="00E13205">
        <w:rPr>
          <w:rFonts w:ascii="Arial" w:hAnsi="Arial" w:cs="Arial"/>
        </w:rPr>
        <w:t>comparáveis</w:t>
      </w:r>
      <w:proofErr w:type="spellEnd"/>
      <w:r w:rsidRPr="00E13205">
        <w:rPr>
          <w:rFonts w:ascii="Arial" w:hAnsi="Arial" w:cs="Arial"/>
        </w:rPr>
        <w:t xml:space="preserve">, </w:t>
      </w:r>
      <w:proofErr w:type="spellStart"/>
      <w:r w:rsidRPr="00E13205">
        <w:rPr>
          <w:rFonts w:ascii="Arial" w:hAnsi="Arial" w:cs="Arial"/>
        </w:rPr>
        <w:t>cotações</w:t>
      </w:r>
      <w:proofErr w:type="spellEnd"/>
      <w:r w:rsidRPr="00E13205">
        <w:rPr>
          <w:rFonts w:ascii="Arial" w:hAnsi="Arial" w:cs="Arial"/>
        </w:rPr>
        <w:t xml:space="preserve"> de insumos, disponibilidade de equipamentos, estoque, regime tributário, logística, custos indiretos e margem compatível. </w:t>
      </w:r>
    </w:p>
    <w:p w14:paraId="47A31F47" w14:textId="77777777" w:rsidR="0075155C" w:rsidRPr="00E13205" w:rsidRDefault="00000000" w:rsidP="0034111F">
      <w:pPr>
        <w:rPr>
          <w:rFonts w:ascii="Arial" w:hAnsi="Arial" w:cs="Arial"/>
        </w:rPr>
      </w:pPr>
      <w:proofErr w:type="spellStart"/>
      <w:r w:rsidRPr="00E13205">
        <w:rPr>
          <w:rFonts w:ascii="Arial" w:hAnsi="Arial" w:cs="Arial"/>
        </w:rPr>
        <w:t>Declaração</w:t>
      </w:r>
      <w:proofErr w:type="spellEnd"/>
      <w:r w:rsidRPr="00E13205">
        <w:rPr>
          <w:rFonts w:ascii="Arial" w:hAnsi="Arial" w:cs="Arial"/>
        </w:rPr>
        <w:t xml:space="preserve"> </w:t>
      </w:r>
      <w:proofErr w:type="spellStart"/>
      <w:r w:rsidRPr="00E13205">
        <w:rPr>
          <w:rFonts w:ascii="Arial" w:hAnsi="Arial" w:cs="Arial"/>
        </w:rPr>
        <w:t>genérica</w:t>
      </w:r>
      <w:proofErr w:type="spellEnd"/>
      <w:r w:rsidRPr="00E13205">
        <w:rPr>
          <w:rFonts w:ascii="Arial" w:hAnsi="Arial" w:cs="Arial"/>
        </w:rPr>
        <w:t xml:space="preserve"> do </w:t>
      </w:r>
      <w:proofErr w:type="spellStart"/>
      <w:r w:rsidRPr="00E13205">
        <w:rPr>
          <w:rFonts w:ascii="Arial" w:hAnsi="Arial" w:cs="Arial"/>
        </w:rPr>
        <w:t>licitante</w:t>
      </w:r>
      <w:proofErr w:type="spellEnd"/>
      <w:r w:rsidRPr="00E13205">
        <w:rPr>
          <w:rFonts w:ascii="Arial" w:hAnsi="Arial" w:cs="Arial"/>
        </w:rPr>
        <w:t xml:space="preserve"> </w:t>
      </w:r>
      <w:proofErr w:type="spellStart"/>
      <w:r w:rsidRPr="00E13205">
        <w:rPr>
          <w:rFonts w:ascii="Arial" w:hAnsi="Arial" w:cs="Arial"/>
        </w:rPr>
        <w:t>ou</w:t>
      </w:r>
      <w:proofErr w:type="spellEnd"/>
      <w:r w:rsidRPr="00E13205">
        <w:rPr>
          <w:rFonts w:ascii="Arial" w:hAnsi="Arial" w:cs="Arial"/>
        </w:rPr>
        <w:t xml:space="preserve"> </w:t>
      </w:r>
      <w:proofErr w:type="spellStart"/>
      <w:r w:rsidRPr="00E13205">
        <w:rPr>
          <w:rFonts w:ascii="Arial" w:hAnsi="Arial" w:cs="Arial"/>
        </w:rPr>
        <w:t>aceitação</w:t>
      </w:r>
      <w:proofErr w:type="spellEnd"/>
      <w:r w:rsidRPr="00E13205">
        <w:rPr>
          <w:rFonts w:ascii="Arial" w:hAnsi="Arial" w:cs="Arial"/>
        </w:rPr>
        <w:t xml:space="preserve"> </w:t>
      </w:r>
      <w:proofErr w:type="spellStart"/>
      <w:r w:rsidRPr="00E13205">
        <w:rPr>
          <w:rFonts w:ascii="Arial" w:hAnsi="Arial" w:cs="Arial"/>
        </w:rPr>
        <w:t>fundada</w:t>
      </w:r>
      <w:proofErr w:type="spellEnd"/>
      <w:r w:rsidRPr="00E13205">
        <w:rPr>
          <w:rFonts w:ascii="Arial" w:hAnsi="Arial" w:cs="Arial"/>
        </w:rPr>
        <w:t xml:space="preserve"> </w:t>
      </w:r>
      <w:proofErr w:type="spellStart"/>
      <w:r w:rsidRPr="00E13205">
        <w:rPr>
          <w:rFonts w:ascii="Arial" w:hAnsi="Arial" w:cs="Arial"/>
        </w:rPr>
        <w:t>apenas</w:t>
      </w:r>
      <w:proofErr w:type="spellEnd"/>
      <w:r w:rsidRPr="00E13205">
        <w:rPr>
          <w:rFonts w:ascii="Arial" w:hAnsi="Arial" w:cs="Arial"/>
        </w:rPr>
        <w:t xml:space="preserve"> na </w:t>
      </w:r>
      <w:proofErr w:type="spellStart"/>
      <w:r w:rsidRPr="00E13205">
        <w:rPr>
          <w:rFonts w:ascii="Arial" w:hAnsi="Arial" w:cs="Arial"/>
        </w:rPr>
        <w:t>confiança</w:t>
      </w:r>
      <w:proofErr w:type="spellEnd"/>
      <w:r w:rsidR="00ED5512">
        <w:rPr>
          <w:rFonts w:ascii="Arial" w:hAnsi="Arial" w:cs="Arial"/>
        </w:rPr>
        <w:t xml:space="preserve"> do </w:t>
      </w:r>
      <w:proofErr w:type="spellStart"/>
      <w:r w:rsidR="00ED5512">
        <w:rPr>
          <w:rFonts w:ascii="Arial" w:hAnsi="Arial" w:cs="Arial"/>
        </w:rPr>
        <w:t>agente</w:t>
      </w:r>
      <w:proofErr w:type="spellEnd"/>
      <w:r w:rsidRPr="00E13205">
        <w:rPr>
          <w:rFonts w:ascii="Arial" w:hAnsi="Arial" w:cs="Arial"/>
        </w:rPr>
        <w:t xml:space="preserve"> não </w:t>
      </w:r>
      <w:proofErr w:type="spellStart"/>
      <w:r w:rsidRPr="00E13205">
        <w:rPr>
          <w:rFonts w:ascii="Arial" w:hAnsi="Arial" w:cs="Arial"/>
        </w:rPr>
        <w:t>satisfaz</w:t>
      </w:r>
      <w:proofErr w:type="spellEnd"/>
      <w:r w:rsidRPr="00E13205">
        <w:rPr>
          <w:rFonts w:ascii="Arial" w:hAnsi="Arial" w:cs="Arial"/>
        </w:rPr>
        <w:t xml:space="preserve"> o </w:t>
      </w:r>
      <w:proofErr w:type="spellStart"/>
      <w:r w:rsidRPr="00E13205">
        <w:rPr>
          <w:rFonts w:ascii="Arial" w:hAnsi="Arial" w:cs="Arial"/>
        </w:rPr>
        <w:t>dever</w:t>
      </w:r>
      <w:proofErr w:type="spellEnd"/>
      <w:r w:rsidRPr="00E13205">
        <w:rPr>
          <w:rFonts w:ascii="Arial" w:hAnsi="Arial" w:cs="Arial"/>
        </w:rPr>
        <w:t xml:space="preserve"> de motivação exigido pelos arts. 5º e 59, § 2º.</w:t>
      </w:r>
    </w:p>
    <w:p w14:paraId="79E0BF9B" w14:textId="77777777" w:rsidR="0034111F" w:rsidRDefault="0034111F">
      <w:pPr>
        <w:pStyle w:val="Ttulo1"/>
        <w:rPr>
          <w:rFonts w:ascii="Arial" w:hAnsi="Arial" w:cs="Arial"/>
        </w:rPr>
      </w:pPr>
    </w:p>
    <w:p w14:paraId="57F3CAAC" w14:textId="72A332CC" w:rsidR="007C1AED" w:rsidRPr="00E13205" w:rsidRDefault="0075155C">
      <w:pPr>
        <w:pStyle w:val="Ttulo1"/>
        <w:rPr>
          <w:rFonts w:ascii="Arial" w:hAnsi="Arial" w:cs="Arial"/>
        </w:rPr>
      </w:pPr>
      <w:r w:rsidRPr="00E13205">
        <w:rPr>
          <w:rFonts w:ascii="Arial" w:hAnsi="Arial" w:cs="Arial"/>
        </w:rPr>
        <w:t>4 APLICAÇÃO PRÁTICA: PROCEDIMENTO, CÁLCULOS E EXEMPLOS</w:t>
      </w:r>
    </w:p>
    <w:p w14:paraId="3EB30732" w14:textId="77777777" w:rsidR="007C1AED" w:rsidRPr="00E13205" w:rsidRDefault="0075155C">
      <w:pPr>
        <w:pStyle w:val="Ttulo2"/>
        <w:rPr>
          <w:rFonts w:ascii="Arial" w:hAnsi="Arial" w:cs="Arial"/>
        </w:rPr>
      </w:pPr>
      <w:r w:rsidRPr="00E13205">
        <w:rPr>
          <w:rFonts w:ascii="Arial" w:hAnsi="Arial" w:cs="Arial"/>
        </w:rPr>
        <w:t xml:space="preserve">4.1 Roteiro para o agente de contratação, o pregoeiro, a comissão de contratação e </w:t>
      </w:r>
      <w:proofErr w:type="gramStart"/>
      <w:r w:rsidRPr="00E13205">
        <w:rPr>
          <w:rFonts w:ascii="Arial" w:hAnsi="Arial" w:cs="Arial"/>
        </w:rPr>
        <w:t>a</w:t>
      </w:r>
      <w:proofErr w:type="gramEnd"/>
      <w:r w:rsidRPr="00E13205">
        <w:rPr>
          <w:rFonts w:ascii="Arial" w:hAnsi="Arial" w:cs="Arial"/>
        </w:rPr>
        <w:t xml:space="preserve"> equipe </w:t>
      </w:r>
      <w:proofErr w:type="spellStart"/>
      <w:r w:rsidRPr="00E13205">
        <w:rPr>
          <w:rFonts w:ascii="Arial" w:hAnsi="Arial" w:cs="Arial"/>
        </w:rPr>
        <w:t>técnica</w:t>
      </w:r>
      <w:proofErr w:type="spellEnd"/>
    </w:p>
    <w:p w14:paraId="7527D36A" w14:textId="77777777" w:rsidR="00E77406" w:rsidRPr="00E13205" w:rsidRDefault="00000000">
      <w:pPr>
        <w:rPr>
          <w:rFonts w:ascii="Arial" w:hAnsi="Arial" w:cs="Arial"/>
        </w:rPr>
      </w:pPr>
      <w:proofErr w:type="gramStart"/>
      <w:r w:rsidRPr="00E13205">
        <w:rPr>
          <w:rFonts w:ascii="Arial" w:hAnsi="Arial" w:cs="Arial"/>
        </w:rPr>
        <w:t>A</w:t>
      </w:r>
      <w:proofErr w:type="gramEnd"/>
      <w:r w:rsidRPr="00E13205">
        <w:rPr>
          <w:rFonts w:ascii="Arial" w:hAnsi="Arial" w:cs="Arial"/>
        </w:rPr>
        <w:t xml:space="preserve"> aplicação segura começa na fase preparatória, e não durante a disputa ou o julgamento. O estudo técnico preliminar (ETP) e o termo de referência (TR) ou o projeto básico (PB) devem classificar adequadamente o objeto, identificar os riscos e </w:t>
      </w:r>
      <w:proofErr w:type="spellStart"/>
      <w:r w:rsidRPr="00E13205">
        <w:rPr>
          <w:rFonts w:ascii="Arial" w:hAnsi="Arial" w:cs="Arial"/>
        </w:rPr>
        <w:t>sustentar</w:t>
      </w:r>
      <w:proofErr w:type="spellEnd"/>
      <w:r w:rsidRPr="00E13205">
        <w:rPr>
          <w:rFonts w:ascii="Arial" w:hAnsi="Arial" w:cs="Arial"/>
        </w:rPr>
        <w:t xml:space="preserve"> o </w:t>
      </w:r>
      <w:proofErr w:type="spellStart"/>
      <w:r w:rsidRPr="00E13205">
        <w:rPr>
          <w:rFonts w:ascii="Arial" w:hAnsi="Arial" w:cs="Arial"/>
        </w:rPr>
        <w:t>orçamento</w:t>
      </w:r>
      <w:proofErr w:type="spellEnd"/>
      <w:r w:rsidRPr="00E13205">
        <w:rPr>
          <w:rFonts w:ascii="Arial" w:hAnsi="Arial" w:cs="Arial"/>
        </w:rPr>
        <w:t>.</w:t>
      </w:r>
    </w:p>
    <w:p w14:paraId="13E689F0" w14:textId="77777777" w:rsidR="007C1AED" w:rsidRPr="00E13205" w:rsidRDefault="00000000">
      <w:pPr>
        <w:rPr>
          <w:rFonts w:ascii="Arial" w:hAnsi="Arial" w:cs="Arial"/>
        </w:rPr>
      </w:pPr>
      <w:r w:rsidRPr="00E13205">
        <w:rPr>
          <w:rFonts w:ascii="Arial" w:hAnsi="Arial" w:cs="Arial"/>
        </w:rPr>
        <w:t>O edital precisa reproduzir os parâmetros de 75% e 85%, indicar a fórmula da garantia adicional, esclarecer a possibilidade de cumulação e o momento de apresentação, prever documentos e prazos e harmonizar a cláusula com a minuta contratual. Essa providência concretiza o planejamento do art. 18 e o princípio da vinculação ao instrumento convocatório previsto no art. 5º.</w:t>
      </w:r>
    </w:p>
    <w:p w14:paraId="0E467C68" w14:textId="77777777" w:rsidR="007C1AED" w:rsidRPr="00E13205" w:rsidRDefault="00000000">
      <w:pPr>
        <w:rPr>
          <w:rFonts w:ascii="Arial" w:hAnsi="Arial" w:cs="Arial"/>
        </w:rPr>
      </w:pPr>
      <w:r w:rsidRPr="00E13205">
        <w:rPr>
          <w:rFonts w:ascii="Arial" w:hAnsi="Arial" w:cs="Arial"/>
        </w:rPr>
        <w:t xml:space="preserve">Durante o julgamento da proposta, o agente ou a comissão de contratação deve comparar a proposta final negociada com o orçamento da Administração. Se o preço estiver abaixo de 75%, deve-se oportunizar ao licitante a demonstração da exequibilidade; se estiver entre 75% e menos de 85%, a proposta não se torna inexequível apenas em razão do percentual, sem prejuízo do exame dos elementos </w:t>
      </w:r>
      <w:r w:rsidRPr="00E13205">
        <w:rPr>
          <w:rFonts w:ascii="Arial" w:hAnsi="Arial" w:cs="Arial"/>
        </w:rPr>
        <w:lastRenderedPageBreak/>
        <w:t xml:space="preserve">previstos no art. 59, § 3º. Confirmada a viabilidade, registra-se no processo a memória de cálculo da garantia adicional. Nesse momento, a Administração apenas reconhece a incidência da obrigação, apura o valor e dá ciência ao licitante. </w:t>
      </w:r>
      <w:proofErr w:type="gramStart"/>
      <w:r w:rsidRPr="00E13205">
        <w:rPr>
          <w:rFonts w:ascii="Arial" w:hAnsi="Arial" w:cs="Arial"/>
        </w:rPr>
        <w:t>A</w:t>
      </w:r>
      <w:proofErr w:type="gramEnd"/>
      <w:r w:rsidRPr="00E13205">
        <w:rPr>
          <w:rFonts w:ascii="Arial" w:hAnsi="Arial" w:cs="Arial"/>
        </w:rPr>
        <w:t xml:space="preserve"> apresentação da garantia, entretanto, ocorrerá após </w:t>
      </w:r>
      <w:proofErr w:type="gramStart"/>
      <w:r w:rsidRPr="00E13205">
        <w:rPr>
          <w:rFonts w:ascii="Arial" w:hAnsi="Arial" w:cs="Arial"/>
        </w:rPr>
        <w:t>a</w:t>
      </w:r>
      <w:proofErr w:type="gramEnd"/>
      <w:r w:rsidRPr="00E13205">
        <w:rPr>
          <w:rFonts w:ascii="Arial" w:hAnsi="Arial" w:cs="Arial"/>
        </w:rPr>
        <w:t xml:space="preserve"> adjudicação e a homologação da licitação, mediante convocação do adjudicatário, e deverá anteceder </w:t>
      </w:r>
      <w:proofErr w:type="gramStart"/>
      <w:r w:rsidRPr="00E13205">
        <w:rPr>
          <w:rFonts w:ascii="Arial" w:hAnsi="Arial" w:cs="Arial"/>
        </w:rPr>
        <w:t>a</w:t>
      </w:r>
      <w:proofErr w:type="gramEnd"/>
      <w:r w:rsidRPr="00E13205">
        <w:rPr>
          <w:rFonts w:ascii="Arial" w:hAnsi="Arial" w:cs="Arial"/>
        </w:rPr>
        <w:t xml:space="preserve"> </w:t>
      </w:r>
      <w:proofErr w:type="spellStart"/>
      <w:r w:rsidRPr="00E13205">
        <w:rPr>
          <w:rFonts w:ascii="Arial" w:hAnsi="Arial" w:cs="Arial"/>
        </w:rPr>
        <w:t>assinatura</w:t>
      </w:r>
      <w:proofErr w:type="spellEnd"/>
      <w:r w:rsidRPr="00E13205">
        <w:rPr>
          <w:rFonts w:ascii="Arial" w:hAnsi="Arial" w:cs="Arial"/>
        </w:rPr>
        <w:t xml:space="preserve"> do </w:t>
      </w:r>
      <w:proofErr w:type="spellStart"/>
      <w:r w:rsidRPr="00E13205">
        <w:rPr>
          <w:rFonts w:ascii="Arial" w:hAnsi="Arial" w:cs="Arial"/>
        </w:rPr>
        <w:t>contrato</w:t>
      </w:r>
      <w:proofErr w:type="spellEnd"/>
      <w:r w:rsidRPr="00E13205">
        <w:rPr>
          <w:rFonts w:ascii="Arial" w:hAnsi="Arial" w:cs="Arial"/>
        </w:rPr>
        <w:t xml:space="preserve"> </w:t>
      </w:r>
      <w:proofErr w:type="spellStart"/>
      <w:r w:rsidRPr="00E13205">
        <w:rPr>
          <w:rFonts w:ascii="Arial" w:hAnsi="Arial" w:cs="Arial"/>
        </w:rPr>
        <w:t>administrativo</w:t>
      </w:r>
      <w:proofErr w:type="spellEnd"/>
      <w:r w:rsidRPr="00E13205">
        <w:rPr>
          <w:rFonts w:ascii="Arial" w:hAnsi="Arial" w:cs="Arial"/>
        </w:rPr>
        <w:t>.</w:t>
      </w:r>
    </w:p>
    <w:p w14:paraId="411F4872" w14:textId="77777777" w:rsidR="00B36DA1" w:rsidRDefault="00B36DA1">
      <w:pPr>
        <w:rPr>
          <w:rFonts w:ascii="Arial" w:hAnsi="Arial" w:cs="Arial"/>
        </w:rPr>
      </w:pPr>
      <w:r w:rsidRPr="00B36DA1">
        <w:rPr>
          <w:rFonts w:ascii="Arial" w:hAnsi="Arial" w:cs="Arial"/>
          <w:szCs w:val="24"/>
        </w:rPr>
        <w:t>Quando houver opção pelo seguro-garantia, deverá ser assegurado o prazo mínimo de um mês, contado da homologação da licitação e anterior à assinatura do contrato, conforme o art. 96, § 3º, da Lei nº 14.133/2021. Para as demais modalidades, o instrumento convocatório deverá estabelecer prazo razoável, igualmente compreendido entre a homologação e a assinatura do contrato. Trata-se de interpretação sistemática que harmoniza o art. 59, § 5º, com o regime geral das garantias e com a convocação para a contratação prevista no art. 90 da Lei.</w:t>
      </w:r>
    </w:p>
    <w:p w14:paraId="682B0CC3" w14:textId="77777777" w:rsidR="007C1AED" w:rsidRPr="00E13205" w:rsidRDefault="00000000">
      <w:pPr>
        <w:rPr>
          <w:rFonts w:ascii="Arial" w:hAnsi="Arial" w:cs="Arial"/>
        </w:rPr>
      </w:pPr>
      <w:r w:rsidRPr="00E13205">
        <w:rPr>
          <w:rFonts w:ascii="Arial" w:hAnsi="Arial" w:cs="Arial"/>
        </w:rPr>
        <w:t xml:space="preserve">A garantia apresentada deve ser conferida pela unidade responsável pela formalização contratual, com o apoio das áreas técnica, jurídica ou financeira, quando necessário, quanto ao emissor, ao valor, à vigência, à cobertura, à autenticidade e </w:t>
      </w:r>
      <w:proofErr w:type="spellStart"/>
      <w:r w:rsidRPr="00E13205">
        <w:rPr>
          <w:rFonts w:ascii="Arial" w:hAnsi="Arial" w:cs="Arial"/>
        </w:rPr>
        <w:t>às</w:t>
      </w:r>
      <w:proofErr w:type="spellEnd"/>
      <w:r w:rsidRPr="00E13205">
        <w:rPr>
          <w:rFonts w:ascii="Arial" w:hAnsi="Arial" w:cs="Arial"/>
        </w:rPr>
        <w:t xml:space="preserve"> </w:t>
      </w:r>
      <w:proofErr w:type="spellStart"/>
      <w:r w:rsidRPr="00E13205">
        <w:rPr>
          <w:rFonts w:ascii="Arial" w:hAnsi="Arial" w:cs="Arial"/>
        </w:rPr>
        <w:t>condições</w:t>
      </w:r>
      <w:proofErr w:type="spellEnd"/>
      <w:r w:rsidRPr="00E13205">
        <w:rPr>
          <w:rFonts w:ascii="Arial" w:hAnsi="Arial" w:cs="Arial"/>
        </w:rPr>
        <w:t xml:space="preserve"> de </w:t>
      </w:r>
      <w:proofErr w:type="spellStart"/>
      <w:r w:rsidRPr="00E13205">
        <w:rPr>
          <w:rFonts w:ascii="Arial" w:hAnsi="Arial" w:cs="Arial"/>
        </w:rPr>
        <w:t>execução</w:t>
      </w:r>
      <w:proofErr w:type="spellEnd"/>
      <w:r w:rsidRPr="00E13205">
        <w:rPr>
          <w:rFonts w:ascii="Arial" w:hAnsi="Arial" w:cs="Arial"/>
        </w:rPr>
        <w:t>.</w:t>
      </w:r>
    </w:p>
    <w:p w14:paraId="56957C64" w14:textId="77777777" w:rsidR="007C1AED" w:rsidRPr="00E13205" w:rsidRDefault="00000000">
      <w:pPr>
        <w:rPr>
          <w:rFonts w:ascii="Arial" w:hAnsi="Arial" w:cs="Arial"/>
        </w:rPr>
      </w:pPr>
      <w:r w:rsidRPr="00E13205">
        <w:rPr>
          <w:rFonts w:ascii="Arial" w:hAnsi="Arial" w:cs="Arial"/>
        </w:rPr>
        <w:t xml:space="preserve">Na </w:t>
      </w:r>
      <w:proofErr w:type="spellStart"/>
      <w:r w:rsidRPr="00E13205">
        <w:rPr>
          <w:rFonts w:ascii="Arial" w:hAnsi="Arial" w:cs="Arial"/>
        </w:rPr>
        <w:t>gestão</w:t>
      </w:r>
      <w:proofErr w:type="spellEnd"/>
      <w:r w:rsidRPr="00E13205">
        <w:rPr>
          <w:rFonts w:ascii="Arial" w:hAnsi="Arial" w:cs="Arial"/>
        </w:rPr>
        <w:t xml:space="preserve"> </w:t>
      </w:r>
      <w:proofErr w:type="spellStart"/>
      <w:r w:rsidRPr="00E13205">
        <w:rPr>
          <w:rFonts w:ascii="Arial" w:hAnsi="Arial" w:cs="Arial"/>
        </w:rPr>
        <w:t>contratual</w:t>
      </w:r>
      <w:proofErr w:type="spellEnd"/>
      <w:r w:rsidRPr="00E13205">
        <w:rPr>
          <w:rFonts w:ascii="Arial" w:hAnsi="Arial" w:cs="Arial"/>
        </w:rPr>
        <w:t xml:space="preserve">, a </w:t>
      </w:r>
      <w:proofErr w:type="spellStart"/>
      <w:r w:rsidRPr="00E13205">
        <w:rPr>
          <w:rFonts w:ascii="Arial" w:hAnsi="Arial" w:cs="Arial"/>
        </w:rPr>
        <w:t>garantia</w:t>
      </w:r>
      <w:proofErr w:type="spellEnd"/>
      <w:r w:rsidRPr="00E13205">
        <w:rPr>
          <w:rFonts w:ascii="Arial" w:hAnsi="Arial" w:cs="Arial"/>
        </w:rPr>
        <w:t xml:space="preserve"> deve permanecer vigente durante o período de risco que pretende cobrir. Alterações do valor ou do prazo contratual exigem análise sobre atualização, endosso ou recomposição. Ao final, a liberação ou restituição observa a fiel execução ou a extinção por culpa exclusiva da Administração, conforme art. 100. A garantia não deve permanecer retida sem fundamento, mas também não pode ser liberada antes de cumpridas as obrigações cobertas.</w:t>
      </w:r>
    </w:p>
    <w:p w14:paraId="3FD1E337" w14:textId="77777777" w:rsidR="007C1AED" w:rsidRPr="00E13205" w:rsidRDefault="00C358CD">
      <w:pPr>
        <w:pStyle w:val="Ttulo2"/>
        <w:rPr>
          <w:rFonts w:ascii="Arial" w:hAnsi="Arial" w:cs="Arial"/>
        </w:rPr>
      </w:pPr>
      <w:r>
        <w:rPr>
          <w:rFonts w:ascii="Arial" w:hAnsi="Arial" w:cs="Arial"/>
        </w:rPr>
        <w:t>4</w:t>
      </w:r>
      <w:r w:rsidRPr="00E13205">
        <w:rPr>
          <w:rFonts w:ascii="Arial" w:hAnsi="Arial" w:cs="Arial"/>
        </w:rPr>
        <w:t xml:space="preserve">.2 </w:t>
      </w:r>
      <w:proofErr w:type="spellStart"/>
      <w:r w:rsidRPr="00E13205">
        <w:rPr>
          <w:rFonts w:ascii="Arial" w:hAnsi="Arial" w:cs="Arial"/>
        </w:rPr>
        <w:t>Exemplos</w:t>
      </w:r>
      <w:proofErr w:type="spellEnd"/>
      <w:r w:rsidRPr="00E13205">
        <w:rPr>
          <w:rFonts w:ascii="Arial" w:hAnsi="Arial" w:cs="Arial"/>
        </w:rPr>
        <w:t xml:space="preserve"> </w:t>
      </w:r>
      <w:proofErr w:type="spellStart"/>
      <w:r w:rsidRPr="00E13205">
        <w:rPr>
          <w:rFonts w:ascii="Arial" w:hAnsi="Arial" w:cs="Arial"/>
        </w:rPr>
        <w:t>numéricos</w:t>
      </w:r>
      <w:proofErr w:type="spellEnd"/>
      <w:r w:rsidRPr="00E13205">
        <w:rPr>
          <w:rFonts w:ascii="Arial" w:hAnsi="Arial" w:cs="Arial"/>
        </w:rPr>
        <w:t xml:space="preserve"> </w:t>
      </w:r>
      <w:proofErr w:type="spellStart"/>
      <w:r w:rsidRPr="00E13205">
        <w:rPr>
          <w:rFonts w:ascii="Arial" w:hAnsi="Arial" w:cs="Arial"/>
        </w:rPr>
        <w:t>essenciais</w:t>
      </w:r>
      <w:proofErr w:type="spellEnd"/>
    </w:p>
    <w:p w14:paraId="72069B7B" w14:textId="77777777" w:rsidR="007C1AED" w:rsidRPr="00E13205" w:rsidRDefault="00000000">
      <w:pPr>
        <w:keepNext/>
        <w:spacing w:before="120"/>
        <w:ind w:firstLine="0"/>
        <w:rPr>
          <w:rFonts w:ascii="Arial" w:hAnsi="Arial" w:cs="Arial"/>
        </w:rPr>
      </w:pPr>
      <w:r w:rsidRPr="00E13205">
        <w:rPr>
          <w:rFonts w:ascii="Arial" w:hAnsi="Arial" w:cs="Arial"/>
          <w:b/>
        </w:rPr>
        <w:t>Exemplo 1 – Proposta exatamente em 85%: não há garantia adicional.</w:t>
      </w:r>
    </w:p>
    <w:p w14:paraId="0287AA1C" w14:textId="77777777" w:rsidR="00994D94" w:rsidRDefault="00000000">
      <w:pPr>
        <w:ind w:left="425" w:firstLine="0"/>
        <w:rPr>
          <w:rFonts w:ascii="Arial" w:hAnsi="Arial" w:cs="Arial"/>
        </w:rPr>
      </w:pPr>
      <w:r w:rsidRPr="00E13205">
        <w:rPr>
          <w:rFonts w:ascii="Arial" w:hAnsi="Arial" w:cs="Arial"/>
        </w:rPr>
        <w:t xml:space="preserve">Orçamento: R$ 2.000.000,00. </w:t>
      </w:r>
    </w:p>
    <w:p w14:paraId="2995A15B" w14:textId="77777777" w:rsidR="00994D94" w:rsidRDefault="00000000">
      <w:pPr>
        <w:ind w:left="425" w:firstLine="0"/>
        <w:rPr>
          <w:rFonts w:ascii="Arial" w:hAnsi="Arial" w:cs="Arial"/>
        </w:rPr>
      </w:pPr>
      <w:proofErr w:type="spellStart"/>
      <w:r w:rsidRPr="00E13205">
        <w:rPr>
          <w:rFonts w:ascii="Arial" w:hAnsi="Arial" w:cs="Arial"/>
        </w:rPr>
        <w:t>Limite</w:t>
      </w:r>
      <w:proofErr w:type="spellEnd"/>
      <w:r w:rsidRPr="00E13205">
        <w:rPr>
          <w:rFonts w:ascii="Arial" w:hAnsi="Arial" w:cs="Arial"/>
        </w:rPr>
        <w:t xml:space="preserve"> de 85%: R$ 1.700.000,00. </w:t>
      </w:r>
    </w:p>
    <w:p w14:paraId="6C5BE7D7" w14:textId="77777777" w:rsidR="00994D94" w:rsidRDefault="00000000" w:rsidP="00994D94">
      <w:pPr>
        <w:ind w:left="425" w:firstLine="0"/>
        <w:rPr>
          <w:rFonts w:ascii="Arial" w:hAnsi="Arial" w:cs="Arial"/>
        </w:rPr>
      </w:pPr>
      <w:proofErr w:type="spellStart"/>
      <w:r w:rsidRPr="00E13205">
        <w:rPr>
          <w:rFonts w:ascii="Arial" w:hAnsi="Arial" w:cs="Arial"/>
        </w:rPr>
        <w:t>Proposta</w:t>
      </w:r>
      <w:proofErr w:type="spellEnd"/>
      <w:r w:rsidRPr="00E13205">
        <w:rPr>
          <w:rFonts w:ascii="Arial" w:hAnsi="Arial" w:cs="Arial"/>
        </w:rPr>
        <w:t xml:space="preserve"> </w:t>
      </w:r>
      <w:proofErr w:type="spellStart"/>
      <w:r w:rsidRPr="00E13205">
        <w:rPr>
          <w:rFonts w:ascii="Arial" w:hAnsi="Arial" w:cs="Arial"/>
        </w:rPr>
        <w:t>vencedora</w:t>
      </w:r>
      <w:proofErr w:type="spellEnd"/>
      <w:r w:rsidRPr="00E13205">
        <w:rPr>
          <w:rFonts w:ascii="Arial" w:hAnsi="Arial" w:cs="Arial"/>
        </w:rPr>
        <w:t>: R$ 1.700.000,00.</w:t>
      </w:r>
      <w:r w:rsidR="00994D94">
        <w:rPr>
          <w:rFonts w:ascii="Arial" w:hAnsi="Arial" w:cs="Arial"/>
        </w:rPr>
        <w:t xml:space="preserve"> </w:t>
      </w:r>
      <w:r w:rsidRPr="00E13205">
        <w:rPr>
          <w:rFonts w:ascii="Arial" w:hAnsi="Arial" w:cs="Arial"/>
        </w:rPr>
        <w:t xml:space="preserve">Como a lei </w:t>
      </w:r>
      <w:proofErr w:type="spellStart"/>
      <w:r w:rsidRPr="00E13205">
        <w:rPr>
          <w:rFonts w:ascii="Arial" w:hAnsi="Arial" w:cs="Arial"/>
        </w:rPr>
        <w:t>alcança</w:t>
      </w:r>
      <w:proofErr w:type="spellEnd"/>
      <w:r w:rsidRPr="00E13205">
        <w:rPr>
          <w:rFonts w:ascii="Arial" w:hAnsi="Arial" w:cs="Arial"/>
        </w:rPr>
        <w:t xml:space="preserve"> </w:t>
      </w:r>
      <w:proofErr w:type="spellStart"/>
      <w:r w:rsidRPr="00E13205">
        <w:rPr>
          <w:rFonts w:ascii="Arial" w:hAnsi="Arial" w:cs="Arial"/>
        </w:rPr>
        <w:t>proposta</w:t>
      </w:r>
      <w:proofErr w:type="spellEnd"/>
      <w:r w:rsidRPr="00E13205">
        <w:rPr>
          <w:rFonts w:ascii="Arial" w:hAnsi="Arial" w:cs="Arial"/>
        </w:rPr>
        <w:t xml:space="preserve"> inferior </w:t>
      </w:r>
      <w:proofErr w:type="gramStart"/>
      <w:r w:rsidRPr="00E13205">
        <w:rPr>
          <w:rFonts w:ascii="Arial" w:hAnsi="Arial" w:cs="Arial"/>
        </w:rPr>
        <w:t>a</w:t>
      </w:r>
      <w:proofErr w:type="gramEnd"/>
      <w:r w:rsidRPr="00E13205">
        <w:rPr>
          <w:rFonts w:ascii="Arial" w:hAnsi="Arial" w:cs="Arial"/>
        </w:rPr>
        <w:t xml:space="preserve"> 85%, </w:t>
      </w:r>
      <w:proofErr w:type="gramStart"/>
      <w:r w:rsidRPr="00E13205">
        <w:rPr>
          <w:rFonts w:ascii="Arial" w:hAnsi="Arial" w:cs="Arial"/>
        </w:rPr>
        <w:t>a</w:t>
      </w:r>
      <w:proofErr w:type="gramEnd"/>
      <w:r w:rsidRPr="00E13205">
        <w:rPr>
          <w:rFonts w:ascii="Arial" w:hAnsi="Arial" w:cs="Arial"/>
        </w:rPr>
        <w:t xml:space="preserve"> igualdade não aciona o art. 59, § 5º. </w:t>
      </w:r>
    </w:p>
    <w:p w14:paraId="1CDA1466" w14:textId="77777777" w:rsidR="00994D94" w:rsidRDefault="00000000">
      <w:pPr>
        <w:ind w:left="425" w:firstLine="0"/>
        <w:rPr>
          <w:rFonts w:ascii="Arial" w:hAnsi="Arial" w:cs="Arial"/>
        </w:rPr>
      </w:pP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R$ 0,00. </w:t>
      </w:r>
    </w:p>
    <w:p w14:paraId="754D591B" w14:textId="77777777" w:rsidR="00EF5EBA" w:rsidRDefault="00EF5EBA">
      <w:pPr>
        <w:keepNext/>
        <w:spacing w:before="120"/>
        <w:ind w:firstLine="0"/>
        <w:rPr>
          <w:rFonts w:ascii="Arial" w:hAnsi="Arial" w:cs="Arial"/>
          <w:b/>
        </w:rPr>
      </w:pPr>
    </w:p>
    <w:p w14:paraId="336048A9" w14:textId="77777777" w:rsidR="007C1AED" w:rsidRPr="00E13205" w:rsidRDefault="00000000">
      <w:pPr>
        <w:keepNext/>
        <w:spacing w:before="120"/>
        <w:ind w:firstLine="0"/>
        <w:rPr>
          <w:rFonts w:ascii="Arial" w:hAnsi="Arial" w:cs="Arial"/>
        </w:rPr>
      </w:pPr>
      <w:proofErr w:type="spellStart"/>
      <w:r w:rsidRPr="00E13205">
        <w:rPr>
          <w:rFonts w:ascii="Arial" w:hAnsi="Arial" w:cs="Arial"/>
          <w:b/>
        </w:rPr>
        <w:t>Exemplo</w:t>
      </w:r>
      <w:proofErr w:type="spellEnd"/>
      <w:r w:rsidRPr="00E13205">
        <w:rPr>
          <w:rFonts w:ascii="Arial" w:hAnsi="Arial" w:cs="Arial"/>
          <w:b/>
        </w:rPr>
        <w:t xml:space="preserve"> 2 – </w:t>
      </w:r>
      <w:proofErr w:type="spellStart"/>
      <w:r w:rsidRPr="00E13205">
        <w:rPr>
          <w:rFonts w:ascii="Arial" w:hAnsi="Arial" w:cs="Arial"/>
          <w:b/>
        </w:rPr>
        <w:t>Proposta</w:t>
      </w:r>
      <w:proofErr w:type="spellEnd"/>
      <w:r w:rsidRPr="00E13205">
        <w:rPr>
          <w:rFonts w:ascii="Arial" w:hAnsi="Arial" w:cs="Arial"/>
          <w:b/>
        </w:rPr>
        <w:t xml:space="preserve"> </w:t>
      </w:r>
      <w:proofErr w:type="spellStart"/>
      <w:r w:rsidRPr="00E13205">
        <w:rPr>
          <w:rFonts w:ascii="Arial" w:hAnsi="Arial" w:cs="Arial"/>
          <w:b/>
        </w:rPr>
        <w:t>em</w:t>
      </w:r>
      <w:proofErr w:type="spellEnd"/>
      <w:r w:rsidRPr="00E13205">
        <w:rPr>
          <w:rFonts w:ascii="Arial" w:hAnsi="Arial" w:cs="Arial"/>
          <w:b/>
        </w:rPr>
        <w:t xml:space="preserve"> 84%: </w:t>
      </w:r>
      <w:proofErr w:type="spellStart"/>
      <w:r w:rsidRPr="00E13205">
        <w:rPr>
          <w:rFonts w:ascii="Arial" w:hAnsi="Arial" w:cs="Arial"/>
          <w:b/>
        </w:rPr>
        <w:t>cálculo</w:t>
      </w:r>
      <w:proofErr w:type="spellEnd"/>
      <w:r w:rsidRPr="00E13205">
        <w:rPr>
          <w:rFonts w:ascii="Arial" w:hAnsi="Arial" w:cs="Arial"/>
          <w:b/>
        </w:rPr>
        <w:t xml:space="preserve"> </w:t>
      </w:r>
      <w:proofErr w:type="spellStart"/>
      <w:r w:rsidRPr="00E13205">
        <w:rPr>
          <w:rFonts w:ascii="Arial" w:hAnsi="Arial" w:cs="Arial"/>
          <w:b/>
        </w:rPr>
        <w:t>correto</w:t>
      </w:r>
      <w:proofErr w:type="spellEnd"/>
      <w:r w:rsidRPr="00E13205">
        <w:rPr>
          <w:rFonts w:ascii="Arial" w:hAnsi="Arial" w:cs="Arial"/>
          <w:b/>
        </w:rPr>
        <w:t xml:space="preserve"> e cálculo incorreto.</w:t>
      </w:r>
    </w:p>
    <w:p w14:paraId="0FD04BCC" w14:textId="77777777" w:rsidR="00994D94" w:rsidRDefault="00000000">
      <w:pPr>
        <w:ind w:left="425" w:firstLine="0"/>
        <w:rPr>
          <w:rFonts w:ascii="Arial" w:hAnsi="Arial" w:cs="Arial"/>
        </w:rPr>
      </w:pPr>
      <w:r w:rsidRPr="00E13205">
        <w:rPr>
          <w:rFonts w:ascii="Arial" w:hAnsi="Arial" w:cs="Arial"/>
        </w:rPr>
        <w:t xml:space="preserve">Orçamento: R$ 2.000.000,00. </w:t>
      </w:r>
    </w:p>
    <w:p w14:paraId="44F880C4" w14:textId="77777777" w:rsidR="007C1AED" w:rsidRPr="00E13205" w:rsidRDefault="00000000">
      <w:pPr>
        <w:ind w:left="425" w:firstLine="0"/>
        <w:rPr>
          <w:rFonts w:ascii="Arial" w:hAnsi="Arial" w:cs="Arial"/>
        </w:rPr>
      </w:pPr>
      <w:proofErr w:type="spellStart"/>
      <w:r w:rsidRPr="00E13205">
        <w:rPr>
          <w:rFonts w:ascii="Arial" w:hAnsi="Arial" w:cs="Arial"/>
        </w:rPr>
        <w:t>Proposta</w:t>
      </w:r>
      <w:proofErr w:type="spellEnd"/>
      <w:r w:rsidRPr="00E13205">
        <w:rPr>
          <w:rFonts w:ascii="Arial" w:hAnsi="Arial" w:cs="Arial"/>
        </w:rPr>
        <w:t>: R$ 1.680.000,00. Como a proposta é inferior a R$ 1.700.000,00, incide a garantia adicional.</w:t>
      </w:r>
    </w:p>
    <w:p w14:paraId="0C70A6C3" w14:textId="77777777" w:rsidR="00994D94" w:rsidRDefault="00000000">
      <w:pPr>
        <w:ind w:left="425" w:firstLine="0"/>
        <w:rPr>
          <w:rFonts w:ascii="Arial" w:hAnsi="Arial" w:cs="Arial"/>
        </w:rPr>
      </w:pPr>
      <w:r w:rsidRPr="00E13205">
        <w:rPr>
          <w:rFonts w:ascii="Arial" w:hAnsi="Arial" w:cs="Arial"/>
        </w:rPr>
        <w:t xml:space="preserve">Cálculo: 85% de R$ 2.000.000,00 = R$ 1.700.000,00. </w:t>
      </w:r>
    </w:p>
    <w:p w14:paraId="58BA4C39" w14:textId="77777777" w:rsidR="00994D94" w:rsidRDefault="00000000">
      <w:pPr>
        <w:ind w:left="425" w:firstLine="0"/>
        <w:rPr>
          <w:rFonts w:ascii="Arial" w:hAnsi="Arial" w:cs="Arial"/>
        </w:rPr>
      </w:pP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R$ 1.700.000,00 − R$ 1.680.000,00 = R$ 20.000,00. </w:t>
      </w:r>
    </w:p>
    <w:p w14:paraId="7E0B082F" w14:textId="77777777" w:rsidR="00EF5EBA" w:rsidRDefault="00EF5EBA" w:rsidP="00EF5EBA">
      <w:pPr>
        <w:ind w:firstLine="425"/>
        <w:rPr>
          <w:rFonts w:ascii="Arial" w:hAnsi="Arial" w:cs="Arial"/>
        </w:rPr>
      </w:pPr>
    </w:p>
    <w:p w14:paraId="0845FF58" w14:textId="77777777" w:rsidR="007C1AED" w:rsidRPr="00E13205" w:rsidRDefault="00000000" w:rsidP="00EF5EBA">
      <w:pPr>
        <w:ind w:firstLine="425"/>
        <w:rPr>
          <w:rFonts w:ascii="Arial" w:hAnsi="Arial" w:cs="Arial"/>
        </w:rPr>
      </w:pPr>
      <w:proofErr w:type="spellStart"/>
      <w:r w:rsidRPr="00E13205">
        <w:rPr>
          <w:rFonts w:ascii="Arial" w:hAnsi="Arial" w:cs="Arial"/>
        </w:rPr>
        <w:t>Exigir</w:t>
      </w:r>
      <w:proofErr w:type="spellEnd"/>
      <w:r w:rsidRPr="00E13205">
        <w:rPr>
          <w:rFonts w:ascii="Arial" w:hAnsi="Arial" w:cs="Arial"/>
        </w:rPr>
        <w:t xml:space="preserve"> R$ 320.000,00 (R$ 2.000.000,00 − R$ 1.680.000,00) pela </w:t>
      </w:r>
      <w:proofErr w:type="spellStart"/>
      <w:r w:rsidRPr="00E13205">
        <w:rPr>
          <w:rFonts w:ascii="Arial" w:hAnsi="Arial" w:cs="Arial"/>
        </w:rPr>
        <w:t>diferença</w:t>
      </w:r>
      <w:proofErr w:type="spellEnd"/>
      <w:r w:rsidRPr="00E13205">
        <w:rPr>
          <w:rFonts w:ascii="Arial" w:hAnsi="Arial" w:cs="Arial"/>
        </w:rPr>
        <w:t xml:space="preserve"> entre o </w:t>
      </w:r>
      <w:proofErr w:type="spellStart"/>
      <w:r w:rsidRPr="00E13205">
        <w:rPr>
          <w:rFonts w:ascii="Arial" w:hAnsi="Arial" w:cs="Arial"/>
        </w:rPr>
        <w:t>orçamento</w:t>
      </w:r>
      <w:proofErr w:type="spellEnd"/>
      <w:r w:rsidRPr="00E13205">
        <w:rPr>
          <w:rFonts w:ascii="Arial" w:hAnsi="Arial" w:cs="Arial"/>
        </w:rPr>
        <w:t xml:space="preserve"> integral e </w:t>
      </w:r>
      <w:proofErr w:type="gramStart"/>
      <w:r w:rsidRPr="00E13205">
        <w:rPr>
          <w:rFonts w:ascii="Arial" w:hAnsi="Arial" w:cs="Arial"/>
        </w:rPr>
        <w:t>a</w:t>
      </w:r>
      <w:proofErr w:type="gramEnd"/>
      <w:r w:rsidRPr="00E13205">
        <w:rPr>
          <w:rFonts w:ascii="Arial" w:hAnsi="Arial" w:cs="Arial"/>
        </w:rPr>
        <w:t xml:space="preserve"> </w:t>
      </w:r>
      <w:proofErr w:type="spellStart"/>
      <w:r w:rsidRPr="00E13205">
        <w:rPr>
          <w:rFonts w:ascii="Arial" w:hAnsi="Arial" w:cs="Arial"/>
        </w:rPr>
        <w:t>oferta</w:t>
      </w:r>
      <w:proofErr w:type="spellEnd"/>
      <w:r w:rsidRPr="00E13205">
        <w:rPr>
          <w:rFonts w:ascii="Arial" w:hAnsi="Arial" w:cs="Arial"/>
        </w:rPr>
        <w:t xml:space="preserve"> </w:t>
      </w:r>
      <w:proofErr w:type="spellStart"/>
      <w:r w:rsidRPr="00E13205">
        <w:rPr>
          <w:rFonts w:ascii="Arial" w:hAnsi="Arial" w:cs="Arial"/>
        </w:rPr>
        <w:t>contraria</w:t>
      </w:r>
      <w:proofErr w:type="spellEnd"/>
      <w:r w:rsidRPr="00E13205">
        <w:rPr>
          <w:rFonts w:ascii="Arial" w:hAnsi="Arial" w:cs="Arial"/>
        </w:rPr>
        <w:t xml:space="preserve"> o art. 59, § 5º.</w:t>
      </w:r>
    </w:p>
    <w:p w14:paraId="006187A6" w14:textId="77777777" w:rsidR="00EF5EBA" w:rsidRDefault="00EF5EBA">
      <w:pPr>
        <w:keepNext/>
        <w:spacing w:before="120"/>
        <w:ind w:firstLine="0"/>
        <w:rPr>
          <w:rFonts w:ascii="Arial" w:hAnsi="Arial" w:cs="Arial"/>
          <w:b/>
        </w:rPr>
      </w:pPr>
    </w:p>
    <w:p w14:paraId="389D9304" w14:textId="77777777" w:rsidR="007C1AED" w:rsidRPr="00E13205" w:rsidRDefault="00000000">
      <w:pPr>
        <w:keepNext/>
        <w:spacing w:before="120"/>
        <w:ind w:firstLine="0"/>
        <w:rPr>
          <w:rFonts w:ascii="Arial" w:hAnsi="Arial" w:cs="Arial"/>
        </w:rPr>
      </w:pPr>
      <w:proofErr w:type="spellStart"/>
      <w:r w:rsidRPr="00E13205">
        <w:rPr>
          <w:rFonts w:ascii="Arial" w:hAnsi="Arial" w:cs="Arial"/>
          <w:b/>
        </w:rPr>
        <w:t>Exemplo</w:t>
      </w:r>
      <w:proofErr w:type="spellEnd"/>
      <w:r w:rsidRPr="00E13205">
        <w:rPr>
          <w:rFonts w:ascii="Arial" w:hAnsi="Arial" w:cs="Arial"/>
          <w:b/>
        </w:rPr>
        <w:t xml:space="preserve"> 3 – </w:t>
      </w:r>
      <w:proofErr w:type="spellStart"/>
      <w:r w:rsidRPr="00E13205">
        <w:rPr>
          <w:rFonts w:ascii="Arial" w:hAnsi="Arial" w:cs="Arial"/>
          <w:b/>
        </w:rPr>
        <w:t>Garantia</w:t>
      </w:r>
      <w:proofErr w:type="spellEnd"/>
      <w:r w:rsidRPr="00E13205">
        <w:rPr>
          <w:rFonts w:ascii="Arial" w:hAnsi="Arial" w:cs="Arial"/>
          <w:b/>
        </w:rPr>
        <w:t xml:space="preserve"> de proposta não interfere na garantia adicional.</w:t>
      </w:r>
    </w:p>
    <w:p w14:paraId="101DE4A3" w14:textId="77777777" w:rsidR="00EF5EBA" w:rsidRDefault="00000000">
      <w:pPr>
        <w:ind w:left="425" w:firstLine="0"/>
        <w:rPr>
          <w:rFonts w:ascii="Arial" w:hAnsi="Arial" w:cs="Arial"/>
        </w:rPr>
      </w:pPr>
      <w:r w:rsidRPr="00E13205">
        <w:rPr>
          <w:rFonts w:ascii="Arial" w:hAnsi="Arial" w:cs="Arial"/>
        </w:rPr>
        <w:t xml:space="preserve">Orçamento de uma obra: R$ 1.000.000,00. </w:t>
      </w:r>
    </w:p>
    <w:p w14:paraId="65D8FD75" w14:textId="77777777" w:rsidR="007C1AED" w:rsidRPr="00E13205" w:rsidRDefault="00000000">
      <w:pPr>
        <w:ind w:left="425" w:firstLine="0"/>
        <w:rPr>
          <w:rFonts w:ascii="Arial" w:hAnsi="Arial" w:cs="Arial"/>
        </w:rPr>
      </w:pPr>
      <w:proofErr w:type="spellStart"/>
      <w:r w:rsidRPr="00E13205">
        <w:rPr>
          <w:rFonts w:ascii="Arial" w:hAnsi="Arial" w:cs="Arial"/>
        </w:rPr>
        <w:t>Proposta</w:t>
      </w:r>
      <w:proofErr w:type="spellEnd"/>
      <w:r w:rsidRPr="00E13205">
        <w:rPr>
          <w:rFonts w:ascii="Arial" w:hAnsi="Arial" w:cs="Arial"/>
        </w:rPr>
        <w:t xml:space="preserve"> </w:t>
      </w:r>
      <w:proofErr w:type="spellStart"/>
      <w:r w:rsidRPr="00E13205">
        <w:rPr>
          <w:rFonts w:ascii="Arial" w:hAnsi="Arial" w:cs="Arial"/>
        </w:rPr>
        <w:t>vencedora</w:t>
      </w:r>
      <w:proofErr w:type="spellEnd"/>
      <w:r w:rsidRPr="00E13205">
        <w:rPr>
          <w:rFonts w:ascii="Arial" w:hAnsi="Arial" w:cs="Arial"/>
        </w:rPr>
        <w:t>: R$ 800.000,00. O edital também exigiu garantia de proposta de 1% do valor estimado, equivalente a R$ 10.000,00.</w:t>
      </w:r>
    </w:p>
    <w:p w14:paraId="50804CD7" w14:textId="77777777" w:rsidR="00EF5EBA" w:rsidRDefault="00000000">
      <w:pPr>
        <w:ind w:left="425" w:firstLine="0"/>
        <w:rPr>
          <w:rFonts w:ascii="Arial" w:hAnsi="Arial" w:cs="Arial"/>
        </w:rPr>
      </w:pPr>
      <w:r w:rsidRPr="00E13205">
        <w:rPr>
          <w:rFonts w:ascii="Arial" w:hAnsi="Arial" w:cs="Arial"/>
        </w:rPr>
        <w:t xml:space="preserve">O limite de 85% é R$ 850.000,00. </w:t>
      </w:r>
    </w:p>
    <w:p w14:paraId="6510BE0D" w14:textId="77777777" w:rsidR="00EF5EBA" w:rsidRDefault="00000000">
      <w:pPr>
        <w:ind w:left="425" w:firstLine="0"/>
        <w:rPr>
          <w:rFonts w:ascii="Arial" w:hAnsi="Arial" w:cs="Arial"/>
        </w:rPr>
      </w:pP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R$ 850.000,00 − R$ 800.000,00 = R$ 50.000,00. </w:t>
      </w:r>
    </w:p>
    <w:p w14:paraId="4E57F2C8" w14:textId="77777777" w:rsidR="00EF5EBA" w:rsidRDefault="00EF5EBA">
      <w:pPr>
        <w:ind w:left="425" w:firstLine="0"/>
        <w:rPr>
          <w:rFonts w:ascii="Arial" w:hAnsi="Arial" w:cs="Arial"/>
        </w:rPr>
      </w:pPr>
    </w:p>
    <w:p w14:paraId="1F09B860" w14:textId="77777777" w:rsidR="007C1AED" w:rsidRPr="00E13205" w:rsidRDefault="00000000" w:rsidP="00EF5EBA">
      <w:pPr>
        <w:ind w:firstLine="425"/>
        <w:rPr>
          <w:rFonts w:ascii="Arial" w:hAnsi="Arial" w:cs="Arial"/>
        </w:rPr>
      </w:pPr>
      <w:r w:rsidRPr="00E13205">
        <w:rPr>
          <w:rFonts w:ascii="Arial" w:hAnsi="Arial" w:cs="Arial"/>
        </w:rPr>
        <w:t xml:space="preserve">Os R$ 10.000,00 da </w:t>
      </w:r>
      <w:proofErr w:type="spellStart"/>
      <w:r w:rsidRPr="00E13205">
        <w:rPr>
          <w:rFonts w:ascii="Arial" w:hAnsi="Arial" w:cs="Arial"/>
        </w:rPr>
        <w:t>garantia</w:t>
      </w:r>
      <w:proofErr w:type="spellEnd"/>
      <w:r w:rsidRPr="00E13205">
        <w:rPr>
          <w:rFonts w:ascii="Arial" w:hAnsi="Arial" w:cs="Arial"/>
        </w:rPr>
        <w:t xml:space="preserve"> de </w:t>
      </w:r>
      <w:proofErr w:type="spellStart"/>
      <w:r w:rsidRPr="00E13205">
        <w:rPr>
          <w:rFonts w:ascii="Arial" w:hAnsi="Arial" w:cs="Arial"/>
        </w:rPr>
        <w:t>proposta</w:t>
      </w:r>
      <w:proofErr w:type="spellEnd"/>
      <w:r w:rsidRPr="00E13205">
        <w:rPr>
          <w:rFonts w:ascii="Arial" w:hAnsi="Arial" w:cs="Arial"/>
        </w:rPr>
        <w:t xml:space="preserve"> não serão deduzidos, compensados ou aproveitados. Portanto, é incorreto exigir apenas R$ 40.000,00. A garantia de proposta segue o art. 58; a adicional, o art. 59, § 5º.</w:t>
      </w:r>
    </w:p>
    <w:p w14:paraId="52F30CEC" w14:textId="77777777" w:rsidR="00EF5EBA" w:rsidRDefault="00EF5EBA">
      <w:pPr>
        <w:keepNext/>
        <w:spacing w:before="120"/>
        <w:ind w:firstLine="0"/>
        <w:rPr>
          <w:rFonts w:ascii="Arial" w:hAnsi="Arial" w:cs="Arial"/>
          <w:b/>
        </w:rPr>
      </w:pPr>
    </w:p>
    <w:p w14:paraId="51438F9A" w14:textId="77777777" w:rsidR="007C1AED" w:rsidRPr="00E13205" w:rsidRDefault="00000000">
      <w:pPr>
        <w:keepNext/>
        <w:spacing w:before="120"/>
        <w:ind w:firstLine="0"/>
        <w:rPr>
          <w:rFonts w:ascii="Arial" w:hAnsi="Arial" w:cs="Arial"/>
        </w:rPr>
      </w:pPr>
      <w:proofErr w:type="spellStart"/>
      <w:r w:rsidRPr="00E13205">
        <w:rPr>
          <w:rFonts w:ascii="Arial" w:hAnsi="Arial" w:cs="Arial"/>
          <w:b/>
        </w:rPr>
        <w:t>Exemplo</w:t>
      </w:r>
      <w:proofErr w:type="spellEnd"/>
      <w:r w:rsidRPr="00E13205">
        <w:rPr>
          <w:rFonts w:ascii="Arial" w:hAnsi="Arial" w:cs="Arial"/>
          <w:b/>
        </w:rPr>
        <w:t xml:space="preserve"> 4 – </w:t>
      </w:r>
      <w:proofErr w:type="spellStart"/>
      <w:r w:rsidRPr="00E13205">
        <w:rPr>
          <w:rFonts w:ascii="Arial" w:hAnsi="Arial" w:cs="Arial"/>
          <w:b/>
        </w:rPr>
        <w:t>Cumulação</w:t>
      </w:r>
      <w:proofErr w:type="spellEnd"/>
      <w:r w:rsidRPr="00E13205">
        <w:rPr>
          <w:rFonts w:ascii="Arial" w:hAnsi="Arial" w:cs="Arial"/>
          <w:b/>
        </w:rPr>
        <w:t xml:space="preserve"> com garantia contratual de 5%.</w:t>
      </w:r>
    </w:p>
    <w:p w14:paraId="27E8E6EE" w14:textId="77777777" w:rsidR="00EF5EBA" w:rsidRDefault="00000000">
      <w:pPr>
        <w:ind w:left="425" w:firstLine="0"/>
        <w:rPr>
          <w:rFonts w:ascii="Arial" w:hAnsi="Arial" w:cs="Arial"/>
        </w:rPr>
      </w:pPr>
      <w:r w:rsidRPr="00E13205">
        <w:rPr>
          <w:rFonts w:ascii="Arial" w:hAnsi="Arial" w:cs="Arial"/>
        </w:rPr>
        <w:t xml:space="preserve">Orçamento: R$ 5.000.000,00. </w:t>
      </w:r>
    </w:p>
    <w:p w14:paraId="2CF00617" w14:textId="77777777" w:rsidR="007C1AED" w:rsidRPr="00E13205" w:rsidRDefault="00000000">
      <w:pPr>
        <w:ind w:left="425" w:firstLine="0"/>
        <w:rPr>
          <w:rFonts w:ascii="Arial" w:hAnsi="Arial" w:cs="Arial"/>
        </w:rPr>
      </w:pPr>
      <w:proofErr w:type="spellStart"/>
      <w:r w:rsidRPr="00E13205">
        <w:rPr>
          <w:rFonts w:ascii="Arial" w:hAnsi="Arial" w:cs="Arial"/>
        </w:rPr>
        <w:t>Proposta</w:t>
      </w:r>
      <w:proofErr w:type="spellEnd"/>
      <w:r w:rsidRPr="00E13205">
        <w:rPr>
          <w:rFonts w:ascii="Arial" w:hAnsi="Arial" w:cs="Arial"/>
        </w:rPr>
        <w:t xml:space="preserve">: R$ 4.000.000,00, </w:t>
      </w:r>
      <w:proofErr w:type="spellStart"/>
      <w:r w:rsidRPr="00E13205">
        <w:rPr>
          <w:rFonts w:ascii="Arial" w:hAnsi="Arial" w:cs="Arial"/>
        </w:rPr>
        <w:t>equivalente</w:t>
      </w:r>
      <w:proofErr w:type="spellEnd"/>
      <w:r w:rsidRPr="00E13205">
        <w:rPr>
          <w:rFonts w:ascii="Arial" w:hAnsi="Arial" w:cs="Arial"/>
        </w:rPr>
        <w:t xml:space="preserve"> </w:t>
      </w:r>
      <w:proofErr w:type="gramStart"/>
      <w:r w:rsidRPr="00E13205">
        <w:rPr>
          <w:rFonts w:ascii="Arial" w:hAnsi="Arial" w:cs="Arial"/>
        </w:rPr>
        <w:t>a</w:t>
      </w:r>
      <w:proofErr w:type="gramEnd"/>
      <w:r w:rsidRPr="00E13205">
        <w:rPr>
          <w:rFonts w:ascii="Arial" w:hAnsi="Arial" w:cs="Arial"/>
        </w:rPr>
        <w:t xml:space="preserve"> 80% do orçamento.</w:t>
      </w:r>
    </w:p>
    <w:p w14:paraId="0F265ABA" w14:textId="77777777" w:rsidR="00EF5EBA" w:rsidRDefault="00000000">
      <w:pPr>
        <w:ind w:left="425" w:firstLine="0"/>
        <w:rPr>
          <w:rFonts w:ascii="Arial" w:hAnsi="Arial" w:cs="Arial"/>
        </w:rPr>
      </w:pPr>
      <w:r w:rsidRPr="00E13205">
        <w:rPr>
          <w:rFonts w:ascii="Arial" w:hAnsi="Arial" w:cs="Arial"/>
        </w:rPr>
        <w:t xml:space="preserve">O limite de 85% é R$ 4.250.000,00. </w:t>
      </w:r>
    </w:p>
    <w:p w14:paraId="4D735827" w14:textId="77777777" w:rsidR="00EF5EBA" w:rsidRDefault="00000000">
      <w:pPr>
        <w:ind w:left="425" w:firstLine="0"/>
        <w:rPr>
          <w:rFonts w:ascii="Arial" w:hAnsi="Arial" w:cs="Arial"/>
        </w:rPr>
      </w:pP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adicional</w:t>
      </w:r>
      <w:proofErr w:type="spellEnd"/>
      <w:r w:rsidRPr="00E13205">
        <w:rPr>
          <w:rFonts w:ascii="Arial" w:hAnsi="Arial" w:cs="Arial"/>
        </w:rPr>
        <w:t xml:space="preserve">: R$ 250.000,00. </w:t>
      </w:r>
    </w:p>
    <w:p w14:paraId="5D09AE0D" w14:textId="77777777" w:rsidR="00EF5EBA" w:rsidRDefault="00000000">
      <w:pPr>
        <w:ind w:left="425" w:firstLine="0"/>
        <w:rPr>
          <w:rFonts w:ascii="Arial" w:hAnsi="Arial" w:cs="Arial"/>
        </w:rPr>
      </w:pP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contratual</w:t>
      </w:r>
      <w:proofErr w:type="spellEnd"/>
      <w:r w:rsidRPr="00E13205">
        <w:rPr>
          <w:rFonts w:ascii="Arial" w:hAnsi="Arial" w:cs="Arial"/>
        </w:rPr>
        <w:t xml:space="preserve">: 5% de R$ 4.000.000,00 = R$ 200.000,00. </w:t>
      </w:r>
    </w:p>
    <w:p w14:paraId="5767196A" w14:textId="77777777" w:rsidR="00EF5EBA" w:rsidRDefault="00EF5EBA">
      <w:pPr>
        <w:ind w:left="425" w:firstLine="0"/>
        <w:rPr>
          <w:rFonts w:ascii="Arial" w:hAnsi="Arial" w:cs="Arial"/>
        </w:rPr>
      </w:pPr>
    </w:p>
    <w:p w14:paraId="2946D88B" w14:textId="77777777" w:rsidR="007C1AED" w:rsidRPr="00E13205" w:rsidRDefault="00000000" w:rsidP="00EF5EBA">
      <w:pPr>
        <w:ind w:firstLine="425"/>
        <w:rPr>
          <w:rFonts w:ascii="Arial" w:hAnsi="Arial" w:cs="Arial"/>
        </w:rPr>
      </w:pPr>
      <w:proofErr w:type="spellStart"/>
      <w:r w:rsidRPr="00E13205">
        <w:rPr>
          <w:rFonts w:ascii="Arial" w:hAnsi="Arial" w:cs="Arial"/>
        </w:rPr>
        <w:t>Proteção</w:t>
      </w:r>
      <w:proofErr w:type="spellEnd"/>
      <w:r w:rsidRPr="00E13205">
        <w:rPr>
          <w:rFonts w:ascii="Arial" w:hAnsi="Arial" w:cs="Arial"/>
        </w:rPr>
        <w:t xml:space="preserve"> total: R$ 450.000,00. Os valores não devem ser fundidos conceitualmente, pois decorrem dos arts. 59, § 5º, e 98.</w:t>
      </w:r>
    </w:p>
    <w:p w14:paraId="1DEE0897" w14:textId="77777777" w:rsidR="00EF5EBA" w:rsidRDefault="00EF5EBA">
      <w:pPr>
        <w:keepNext/>
        <w:spacing w:before="120"/>
        <w:ind w:firstLine="0"/>
        <w:rPr>
          <w:rFonts w:ascii="Arial" w:hAnsi="Arial" w:cs="Arial"/>
          <w:b/>
        </w:rPr>
      </w:pPr>
    </w:p>
    <w:p w14:paraId="4FCC5641" w14:textId="77777777" w:rsidR="007C1AED" w:rsidRPr="00E13205" w:rsidRDefault="00000000">
      <w:pPr>
        <w:keepNext/>
        <w:spacing w:before="120"/>
        <w:ind w:firstLine="0"/>
        <w:rPr>
          <w:rFonts w:ascii="Arial" w:hAnsi="Arial" w:cs="Arial"/>
        </w:rPr>
      </w:pPr>
      <w:proofErr w:type="spellStart"/>
      <w:r w:rsidRPr="00E13205">
        <w:rPr>
          <w:rFonts w:ascii="Arial" w:hAnsi="Arial" w:cs="Arial"/>
          <w:b/>
        </w:rPr>
        <w:t>Exemplo</w:t>
      </w:r>
      <w:proofErr w:type="spellEnd"/>
      <w:r w:rsidRPr="00E13205">
        <w:rPr>
          <w:rFonts w:ascii="Arial" w:hAnsi="Arial" w:cs="Arial"/>
          <w:b/>
        </w:rPr>
        <w:t xml:space="preserve"> 5 – </w:t>
      </w:r>
      <w:proofErr w:type="spellStart"/>
      <w:r w:rsidRPr="00E13205">
        <w:rPr>
          <w:rFonts w:ascii="Arial" w:hAnsi="Arial" w:cs="Arial"/>
          <w:b/>
        </w:rPr>
        <w:t>Proposta</w:t>
      </w:r>
      <w:proofErr w:type="spellEnd"/>
      <w:r w:rsidRPr="00E13205">
        <w:rPr>
          <w:rFonts w:ascii="Arial" w:hAnsi="Arial" w:cs="Arial"/>
          <w:b/>
        </w:rPr>
        <w:t xml:space="preserve"> no limite de 75%.</w:t>
      </w:r>
    </w:p>
    <w:p w14:paraId="6D15EDCD" w14:textId="77777777" w:rsidR="00EF5EBA" w:rsidRDefault="00000000">
      <w:pPr>
        <w:ind w:left="425" w:firstLine="0"/>
        <w:rPr>
          <w:rFonts w:ascii="Arial" w:hAnsi="Arial" w:cs="Arial"/>
        </w:rPr>
      </w:pPr>
      <w:r w:rsidRPr="00E13205">
        <w:rPr>
          <w:rFonts w:ascii="Arial" w:hAnsi="Arial" w:cs="Arial"/>
        </w:rPr>
        <w:t xml:space="preserve">Orçamento: R$ 1.200.000,00. </w:t>
      </w:r>
    </w:p>
    <w:p w14:paraId="7D50CAC7" w14:textId="77777777" w:rsidR="007C1AED" w:rsidRPr="00E13205" w:rsidRDefault="00000000">
      <w:pPr>
        <w:ind w:left="425" w:firstLine="0"/>
        <w:rPr>
          <w:rFonts w:ascii="Arial" w:hAnsi="Arial" w:cs="Arial"/>
        </w:rPr>
      </w:pPr>
      <w:proofErr w:type="spellStart"/>
      <w:r w:rsidRPr="00E13205">
        <w:rPr>
          <w:rFonts w:ascii="Arial" w:hAnsi="Arial" w:cs="Arial"/>
        </w:rPr>
        <w:t>Proposta</w:t>
      </w:r>
      <w:proofErr w:type="spellEnd"/>
      <w:r w:rsidRPr="00E13205">
        <w:rPr>
          <w:rFonts w:ascii="Arial" w:hAnsi="Arial" w:cs="Arial"/>
        </w:rPr>
        <w:t xml:space="preserve">: R$ 900.000,00, </w:t>
      </w:r>
      <w:proofErr w:type="spellStart"/>
      <w:r w:rsidRPr="00E13205">
        <w:rPr>
          <w:rFonts w:ascii="Arial" w:hAnsi="Arial" w:cs="Arial"/>
        </w:rPr>
        <w:t>exatamente</w:t>
      </w:r>
      <w:proofErr w:type="spellEnd"/>
      <w:r w:rsidRPr="00E13205">
        <w:rPr>
          <w:rFonts w:ascii="Arial" w:hAnsi="Arial" w:cs="Arial"/>
        </w:rPr>
        <w:t xml:space="preserve"> 75%.</w:t>
      </w:r>
    </w:p>
    <w:p w14:paraId="1F80377F" w14:textId="77777777" w:rsidR="00EF5EBA" w:rsidRDefault="00EF5EBA">
      <w:pPr>
        <w:ind w:left="425" w:firstLine="0"/>
        <w:rPr>
          <w:rFonts w:ascii="Arial" w:hAnsi="Arial" w:cs="Arial"/>
        </w:rPr>
      </w:pPr>
    </w:p>
    <w:p w14:paraId="14DDB8B7" w14:textId="77777777" w:rsidR="007C1AED" w:rsidRPr="00E13205" w:rsidRDefault="00000000" w:rsidP="00EF5EBA">
      <w:pPr>
        <w:ind w:firstLine="425"/>
        <w:rPr>
          <w:rFonts w:ascii="Arial" w:hAnsi="Arial" w:cs="Arial"/>
        </w:rPr>
      </w:pPr>
      <w:r w:rsidRPr="00E13205">
        <w:rPr>
          <w:rFonts w:ascii="Arial" w:hAnsi="Arial" w:cs="Arial"/>
        </w:rPr>
        <w:t xml:space="preserve">O art. 59, § 4º, alcança valores inferiores a 75%; portanto, o percentual exato não gera a presunção relativa. A garantia adicional, contudo, é devida: 85% do orçamento corresponde a R$ 1.020.000,00; logo, R$ 1.020.000,00 − R$ 900.000,00 = R$ 120.000,00. Os responsáveis pelo julgamento continuam obrigados a verificar o preço global, os quantitativos e os </w:t>
      </w:r>
      <w:proofErr w:type="spellStart"/>
      <w:r w:rsidRPr="00E13205">
        <w:rPr>
          <w:rFonts w:ascii="Arial" w:hAnsi="Arial" w:cs="Arial"/>
        </w:rPr>
        <w:t>itens</w:t>
      </w:r>
      <w:proofErr w:type="spellEnd"/>
      <w:r w:rsidRPr="00E13205">
        <w:rPr>
          <w:rFonts w:ascii="Arial" w:hAnsi="Arial" w:cs="Arial"/>
        </w:rPr>
        <w:t xml:space="preserve"> </w:t>
      </w:r>
      <w:proofErr w:type="spellStart"/>
      <w:r w:rsidRPr="00E13205">
        <w:rPr>
          <w:rFonts w:ascii="Arial" w:hAnsi="Arial" w:cs="Arial"/>
        </w:rPr>
        <w:t>relevantes</w:t>
      </w:r>
      <w:proofErr w:type="spellEnd"/>
      <w:r w:rsidRPr="00E13205">
        <w:rPr>
          <w:rFonts w:ascii="Arial" w:hAnsi="Arial" w:cs="Arial"/>
        </w:rPr>
        <w:t>.</w:t>
      </w:r>
    </w:p>
    <w:p w14:paraId="1903F317" w14:textId="77777777" w:rsidR="00EF5EBA" w:rsidRDefault="00EF5EBA">
      <w:pPr>
        <w:keepNext/>
        <w:spacing w:before="120"/>
        <w:ind w:firstLine="0"/>
        <w:rPr>
          <w:rFonts w:ascii="Arial" w:hAnsi="Arial" w:cs="Arial"/>
          <w:b/>
        </w:rPr>
      </w:pPr>
    </w:p>
    <w:p w14:paraId="47916C15" w14:textId="77777777" w:rsidR="007C1AED" w:rsidRPr="00E13205" w:rsidRDefault="00000000">
      <w:pPr>
        <w:keepNext/>
        <w:spacing w:before="120"/>
        <w:ind w:firstLine="0"/>
        <w:rPr>
          <w:rFonts w:ascii="Arial" w:hAnsi="Arial" w:cs="Arial"/>
        </w:rPr>
      </w:pPr>
      <w:proofErr w:type="spellStart"/>
      <w:r w:rsidRPr="00E13205">
        <w:rPr>
          <w:rFonts w:ascii="Arial" w:hAnsi="Arial" w:cs="Arial"/>
          <w:b/>
        </w:rPr>
        <w:t>Exemplo</w:t>
      </w:r>
      <w:proofErr w:type="spellEnd"/>
      <w:r w:rsidRPr="00E13205">
        <w:rPr>
          <w:rFonts w:ascii="Arial" w:hAnsi="Arial" w:cs="Arial"/>
          <w:b/>
        </w:rPr>
        <w:t xml:space="preserve"> 6 – </w:t>
      </w:r>
      <w:proofErr w:type="spellStart"/>
      <w:r w:rsidRPr="00E13205">
        <w:rPr>
          <w:rFonts w:ascii="Arial" w:hAnsi="Arial" w:cs="Arial"/>
          <w:b/>
        </w:rPr>
        <w:t>Proposta</w:t>
      </w:r>
      <w:proofErr w:type="spellEnd"/>
      <w:r w:rsidRPr="00E13205">
        <w:rPr>
          <w:rFonts w:ascii="Arial" w:hAnsi="Arial" w:cs="Arial"/>
          <w:b/>
        </w:rPr>
        <w:t xml:space="preserve"> </w:t>
      </w:r>
      <w:proofErr w:type="spellStart"/>
      <w:r w:rsidRPr="00E13205">
        <w:rPr>
          <w:rFonts w:ascii="Arial" w:hAnsi="Arial" w:cs="Arial"/>
          <w:b/>
        </w:rPr>
        <w:t>abaixo</w:t>
      </w:r>
      <w:proofErr w:type="spellEnd"/>
      <w:r w:rsidRPr="00E13205">
        <w:rPr>
          <w:rFonts w:ascii="Arial" w:hAnsi="Arial" w:cs="Arial"/>
          <w:b/>
        </w:rPr>
        <w:t xml:space="preserve"> de 75% </w:t>
      </w:r>
      <w:proofErr w:type="spellStart"/>
      <w:r w:rsidRPr="00E13205">
        <w:rPr>
          <w:rFonts w:ascii="Arial" w:hAnsi="Arial" w:cs="Arial"/>
          <w:b/>
        </w:rPr>
        <w:t>que</w:t>
      </w:r>
      <w:proofErr w:type="spellEnd"/>
      <w:r w:rsidRPr="00E13205">
        <w:rPr>
          <w:rFonts w:ascii="Arial" w:hAnsi="Arial" w:cs="Arial"/>
          <w:b/>
        </w:rPr>
        <w:t xml:space="preserve"> demonstra exequibilidade.</w:t>
      </w:r>
    </w:p>
    <w:p w14:paraId="30EC3A58" w14:textId="77777777" w:rsidR="00EF5EBA" w:rsidRDefault="00000000">
      <w:pPr>
        <w:ind w:left="425" w:firstLine="0"/>
        <w:rPr>
          <w:rFonts w:ascii="Arial" w:hAnsi="Arial" w:cs="Arial"/>
        </w:rPr>
      </w:pPr>
      <w:r w:rsidRPr="00E13205">
        <w:rPr>
          <w:rFonts w:ascii="Arial" w:hAnsi="Arial" w:cs="Arial"/>
        </w:rPr>
        <w:t xml:space="preserve">Orçamento: R$ 10.000.000,00. </w:t>
      </w:r>
    </w:p>
    <w:p w14:paraId="71871E34" w14:textId="77777777" w:rsidR="007C1AED" w:rsidRPr="00E13205" w:rsidRDefault="00000000">
      <w:pPr>
        <w:ind w:left="425" w:firstLine="0"/>
        <w:rPr>
          <w:rFonts w:ascii="Arial" w:hAnsi="Arial" w:cs="Arial"/>
        </w:rPr>
      </w:pPr>
      <w:proofErr w:type="spellStart"/>
      <w:r w:rsidRPr="00E13205">
        <w:rPr>
          <w:rFonts w:ascii="Arial" w:hAnsi="Arial" w:cs="Arial"/>
        </w:rPr>
        <w:t>Proposta</w:t>
      </w:r>
      <w:proofErr w:type="spellEnd"/>
      <w:r w:rsidRPr="00E13205">
        <w:rPr>
          <w:rFonts w:ascii="Arial" w:hAnsi="Arial" w:cs="Arial"/>
        </w:rPr>
        <w:t xml:space="preserve">: R$ 7.000.000,00, </w:t>
      </w:r>
      <w:proofErr w:type="spellStart"/>
      <w:r w:rsidRPr="00E13205">
        <w:rPr>
          <w:rFonts w:ascii="Arial" w:hAnsi="Arial" w:cs="Arial"/>
        </w:rPr>
        <w:t>equivalente</w:t>
      </w:r>
      <w:proofErr w:type="spellEnd"/>
      <w:r w:rsidRPr="00E13205">
        <w:rPr>
          <w:rFonts w:ascii="Arial" w:hAnsi="Arial" w:cs="Arial"/>
        </w:rPr>
        <w:t xml:space="preserve"> a 70%. O </w:t>
      </w:r>
      <w:proofErr w:type="spellStart"/>
      <w:r w:rsidRPr="00E13205">
        <w:rPr>
          <w:rFonts w:ascii="Arial" w:hAnsi="Arial" w:cs="Arial"/>
        </w:rPr>
        <w:t>responsável</w:t>
      </w:r>
      <w:proofErr w:type="spellEnd"/>
      <w:r w:rsidRPr="00E13205">
        <w:rPr>
          <w:rFonts w:ascii="Arial" w:hAnsi="Arial" w:cs="Arial"/>
        </w:rPr>
        <w:t xml:space="preserve"> </w:t>
      </w:r>
      <w:proofErr w:type="spellStart"/>
      <w:r w:rsidRPr="00E13205">
        <w:rPr>
          <w:rFonts w:ascii="Arial" w:hAnsi="Arial" w:cs="Arial"/>
        </w:rPr>
        <w:t>pelo</w:t>
      </w:r>
      <w:proofErr w:type="spellEnd"/>
      <w:r w:rsidRPr="00E13205">
        <w:rPr>
          <w:rFonts w:ascii="Arial" w:hAnsi="Arial" w:cs="Arial"/>
        </w:rPr>
        <w:t xml:space="preserve"> julgamento </w:t>
      </w:r>
      <w:proofErr w:type="spellStart"/>
      <w:r w:rsidRPr="00E13205">
        <w:rPr>
          <w:rFonts w:ascii="Arial" w:hAnsi="Arial" w:cs="Arial"/>
        </w:rPr>
        <w:t>realiza</w:t>
      </w:r>
      <w:proofErr w:type="spellEnd"/>
      <w:r w:rsidRPr="00E13205">
        <w:rPr>
          <w:rFonts w:ascii="Arial" w:hAnsi="Arial" w:cs="Arial"/>
        </w:rPr>
        <w:t xml:space="preserve"> </w:t>
      </w:r>
      <w:proofErr w:type="spellStart"/>
      <w:r w:rsidRPr="00E13205">
        <w:rPr>
          <w:rFonts w:ascii="Arial" w:hAnsi="Arial" w:cs="Arial"/>
        </w:rPr>
        <w:t>diligência</w:t>
      </w:r>
      <w:proofErr w:type="spellEnd"/>
      <w:r w:rsidRPr="00E13205">
        <w:rPr>
          <w:rFonts w:ascii="Arial" w:hAnsi="Arial" w:cs="Arial"/>
        </w:rPr>
        <w:t xml:space="preserve"> com base no art. 59, § 2º, e o </w:t>
      </w:r>
      <w:proofErr w:type="spellStart"/>
      <w:r w:rsidRPr="00E13205">
        <w:rPr>
          <w:rFonts w:ascii="Arial" w:hAnsi="Arial" w:cs="Arial"/>
        </w:rPr>
        <w:t>licitante</w:t>
      </w:r>
      <w:proofErr w:type="spellEnd"/>
      <w:r w:rsidRPr="00E13205">
        <w:rPr>
          <w:rFonts w:ascii="Arial" w:hAnsi="Arial" w:cs="Arial"/>
        </w:rPr>
        <w:t xml:space="preserve"> </w:t>
      </w:r>
      <w:proofErr w:type="spellStart"/>
      <w:r w:rsidRPr="00E13205">
        <w:rPr>
          <w:rFonts w:ascii="Arial" w:hAnsi="Arial" w:cs="Arial"/>
        </w:rPr>
        <w:t>comprova</w:t>
      </w:r>
      <w:proofErr w:type="spellEnd"/>
      <w:r w:rsidRPr="00E13205">
        <w:rPr>
          <w:rFonts w:ascii="Arial" w:hAnsi="Arial" w:cs="Arial"/>
        </w:rPr>
        <w:t xml:space="preserve">, de </w:t>
      </w:r>
      <w:proofErr w:type="spellStart"/>
      <w:r w:rsidRPr="00E13205">
        <w:rPr>
          <w:rFonts w:ascii="Arial" w:hAnsi="Arial" w:cs="Arial"/>
        </w:rPr>
        <w:t>maneira</w:t>
      </w:r>
      <w:proofErr w:type="spellEnd"/>
      <w:r w:rsidRPr="00E13205">
        <w:rPr>
          <w:rFonts w:ascii="Arial" w:hAnsi="Arial" w:cs="Arial"/>
        </w:rPr>
        <w:t xml:space="preserve"> </w:t>
      </w:r>
      <w:proofErr w:type="spellStart"/>
      <w:r w:rsidRPr="00E13205">
        <w:rPr>
          <w:rFonts w:ascii="Arial" w:hAnsi="Arial" w:cs="Arial"/>
        </w:rPr>
        <w:t>documentada</w:t>
      </w:r>
      <w:proofErr w:type="spellEnd"/>
      <w:r w:rsidRPr="00E13205">
        <w:rPr>
          <w:rFonts w:ascii="Arial" w:hAnsi="Arial" w:cs="Arial"/>
        </w:rPr>
        <w:t xml:space="preserve">, </w:t>
      </w:r>
      <w:proofErr w:type="spellStart"/>
      <w:r w:rsidRPr="00E13205">
        <w:rPr>
          <w:rFonts w:ascii="Arial" w:hAnsi="Arial" w:cs="Arial"/>
        </w:rPr>
        <w:t>produtividade</w:t>
      </w:r>
      <w:proofErr w:type="spellEnd"/>
      <w:r w:rsidRPr="00E13205">
        <w:rPr>
          <w:rFonts w:ascii="Arial" w:hAnsi="Arial" w:cs="Arial"/>
        </w:rPr>
        <w:t xml:space="preserve">, estoque e </w:t>
      </w:r>
      <w:proofErr w:type="spellStart"/>
      <w:r w:rsidRPr="00E13205">
        <w:rPr>
          <w:rFonts w:ascii="Arial" w:hAnsi="Arial" w:cs="Arial"/>
        </w:rPr>
        <w:t>contratos</w:t>
      </w:r>
      <w:proofErr w:type="spellEnd"/>
      <w:r w:rsidRPr="00E13205">
        <w:rPr>
          <w:rFonts w:ascii="Arial" w:hAnsi="Arial" w:cs="Arial"/>
        </w:rPr>
        <w:t xml:space="preserve"> </w:t>
      </w:r>
      <w:proofErr w:type="spellStart"/>
      <w:r w:rsidRPr="00E13205">
        <w:rPr>
          <w:rFonts w:ascii="Arial" w:hAnsi="Arial" w:cs="Arial"/>
        </w:rPr>
        <w:t>similares</w:t>
      </w:r>
      <w:proofErr w:type="spellEnd"/>
      <w:r w:rsidRPr="00E13205">
        <w:rPr>
          <w:rFonts w:ascii="Arial" w:hAnsi="Arial" w:cs="Arial"/>
        </w:rPr>
        <w:t>.</w:t>
      </w:r>
    </w:p>
    <w:p w14:paraId="679EA1BB" w14:textId="77777777" w:rsidR="00EF5EBA" w:rsidRDefault="00EF5EBA">
      <w:pPr>
        <w:ind w:left="425" w:firstLine="0"/>
        <w:rPr>
          <w:rFonts w:ascii="Arial" w:hAnsi="Arial" w:cs="Arial"/>
        </w:rPr>
      </w:pPr>
    </w:p>
    <w:p w14:paraId="4BAF71E7" w14:textId="77777777" w:rsidR="007C1AED" w:rsidRDefault="00000000" w:rsidP="00EF5EBA">
      <w:pPr>
        <w:ind w:firstLine="425"/>
        <w:rPr>
          <w:rFonts w:ascii="Arial" w:hAnsi="Arial" w:cs="Arial"/>
        </w:rPr>
      </w:pPr>
      <w:r w:rsidRPr="00E13205">
        <w:rPr>
          <w:rFonts w:ascii="Arial" w:hAnsi="Arial" w:cs="Arial"/>
        </w:rPr>
        <w:t xml:space="preserve">Se a </w:t>
      </w:r>
      <w:proofErr w:type="spellStart"/>
      <w:r w:rsidRPr="00E13205">
        <w:rPr>
          <w:rFonts w:ascii="Arial" w:hAnsi="Arial" w:cs="Arial"/>
        </w:rPr>
        <w:t>proposta</w:t>
      </w:r>
      <w:proofErr w:type="spellEnd"/>
      <w:r w:rsidRPr="00E13205">
        <w:rPr>
          <w:rFonts w:ascii="Arial" w:hAnsi="Arial" w:cs="Arial"/>
        </w:rPr>
        <w:t xml:space="preserve"> for </w:t>
      </w:r>
      <w:proofErr w:type="spellStart"/>
      <w:r w:rsidRPr="00E13205">
        <w:rPr>
          <w:rFonts w:ascii="Arial" w:hAnsi="Arial" w:cs="Arial"/>
        </w:rPr>
        <w:t>aceita</w:t>
      </w:r>
      <w:proofErr w:type="spellEnd"/>
      <w:r w:rsidRPr="00E13205">
        <w:rPr>
          <w:rFonts w:ascii="Arial" w:hAnsi="Arial" w:cs="Arial"/>
        </w:rPr>
        <w:t xml:space="preserve">, a garantia adicional será R$ 8.500.000,00 − R$ 7.000.000,00 = R$ 1.500.000,00. Se houver garantia contratual de 5%, acrescentam-se R$ 350.000,00, totalizando R$ 1.850.000,00. Caso a exequibilidade não seja comprovada, a proposta será desclassificada; não se </w:t>
      </w:r>
      <w:proofErr w:type="spellStart"/>
      <w:r w:rsidRPr="00E13205">
        <w:rPr>
          <w:rFonts w:ascii="Arial" w:hAnsi="Arial" w:cs="Arial"/>
        </w:rPr>
        <w:t>pede</w:t>
      </w:r>
      <w:proofErr w:type="spellEnd"/>
      <w:r w:rsidRPr="00E13205">
        <w:rPr>
          <w:rFonts w:ascii="Arial" w:hAnsi="Arial" w:cs="Arial"/>
        </w:rPr>
        <w:t xml:space="preserve"> </w:t>
      </w:r>
      <w:proofErr w:type="spellStart"/>
      <w:r w:rsidRPr="00E13205">
        <w:rPr>
          <w:rFonts w:ascii="Arial" w:hAnsi="Arial" w:cs="Arial"/>
        </w:rPr>
        <w:t>garantia</w:t>
      </w:r>
      <w:proofErr w:type="spellEnd"/>
      <w:r w:rsidRPr="00E13205">
        <w:rPr>
          <w:rFonts w:ascii="Arial" w:hAnsi="Arial" w:cs="Arial"/>
        </w:rPr>
        <w:t xml:space="preserve"> para “</w:t>
      </w:r>
      <w:proofErr w:type="spellStart"/>
      <w:r w:rsidRPr="00E13205">
        <w:rPr>
          <w:rFonts w:ascii="Arial" w:hAnsi="Arial" w:cs="Arial"/>
        </w:rPr>
        <w:t>salvar</w:t>
      </w:r>
      <w:proofErr w:type="spellEnd"/>
      <w:r w:rsidRPr="00E13205">
        <w:rPr>
          <w:rFonts w:ascii="Arial" w:hAnsi="Arial" w:cs="Arial"/>
        </w:rPr>
        <w:t xml:space="preserve">” </w:t>
      </w:r>
      <w:proofErr w:type="spellStart"/>
      <w:r w:rsidRPr="00E13205">
        <w:rPr>
          <w:rFonts w:ascii="Arial" w:hAnsi="Arial" w:cs="Arial"/>
        </w:rPr>
        <w:t>oferta</w:t>
      </w:r>
      <w:proofErr w:type="spellEnd"/>
      <w:r w:rsidRPr="00E13205">
        <w:rPr>
          <w:rFonts w:ascii="Arial" w:hAnsi="Arial" w:cs="Arial"/>
        </w:rPr>
        <w:t xml:space="preserve"> </w:t>
      </w:r>
      <w:proofErr w:type="spellStart"/>
      <w:r w:rsidRPr="00E13205">
        <w:rPr>
          <w:rFonts w:ascii="Arial" w:hAnsi="Arial" w:cs="Arial"/>
        </w:rPr>
        <w:t>inviável</w:t>
      </w:r>
      <w:proofErr w:type="spellEnd"/>
      <w:r w:rsidRPr="00E13205">
        <w:rPr>
          <w:rFonts w:ascii="Arial" w:hAnsi="Arial" w:cs="Arial"/>
        </w:rPr>
        <w:t>.</w:t>
      </w:r>
    </w:p>
    <w:p w14:paraId="24B18522" w14:textId="77777777" w:rsidR="00EF5EBA" w:rsidRPr="00E13205" w:rsidRDefault="00EF5EBA" w:rsidP="00EF5EBA">
      <w:pPr>
        <w:ind w:firstLine="425"/>
        <w:rPr>
          <w:rFonts w:ascii="Arial" w:hAnsi="Arial" w:cs="Arial"/>
        </w:rPr>
      </w:pPr>
    </w:p>
    <w:p w14:paraId="494D3780" w14:textId="77777777" w:rsidR="007C1AED" w:rsidRPr="00E13205" w:rsidRDefault="00000000">
      <w:pPr>
        <w:keepNext/>
        <w:spacing w:before="120"/>
        <w:ind w:firstLine="0"/>
        <w:rPr>
          <w:rFonts w:ascii="Arial" w:hAnsi="Arial" w:cs="Arial"/>
        </w:rPr>
      </w:pPr>
      <w:r w:rsidRPr="00E13205">
        <w:rPr>
          <w:rFonts w:ascii="Arial" w:hAnsi="Arial" w:cs="Arial"/>
          <w:b/>
        </w:rPr>
        <w:t>Exemplo 7 – Licitação de serviço comum sem natureza de engenharia.</w:t>
      </w:r>
    </w:p>
    <w:p w14:paraId="325714A6" w14:textId="77777777" w:rsidR="00EF5EBA" w:rsidRDefault="00000000">
      <w:pPr>
        <w:ind w:left="425" w:firstLine="0"/>
        <w:rPr>
          <w:rFonts w:ascii="Arial" w:hAnsi="Arial" w:cs="Arial"/>
        </w:rPr>
      </w:pPr>
      <w:r w:rsidRPr="00E13205">
        <w:rPr>
          <w:rFonts w:ascii="Arial" w:hAnsi="Arial" w:cs="Arial"/>
        </w:rPr>
        <w:t xml:space="preserve">Orçamento de serviço de alimentação: R$ 1.000.000,00. </w:t>
      </w:r>
    </w:p>
    <w:p w14:paraId="51BFF467" w14:textId="77777777" w:rsidR="007C1AED" w:rsidRDefault="00000000">
      <w:pPr>
        <w:ind w:left="425" w:firstLine="0"/>
        <w:rPr>
          <w:rFonts w:ascii="Arial" w:hAnsi="Arial" w:cs="Arial"/>
        </w:rPr>
      </w:pPr>
      <w:proofErr w:type="spellStart"/>
      <w:r w:rsidRPr="00E13205">
        <w:rPr>
          <w:rFonts w:ascii="Arial" w:hAnsi="Arial" w:cs="Arial"/>
        </w:rPr>
        <w:t>Proposta</w:t>
      </w:r>
      <w:proofErr w:type="spellEnd"/>
      <w:r w:rsidRPr="00E13205">
        <w:rPr>
          <w:rFonts w:ascii="Arial" w:hAnsi="Arial" w:cs="Arial"/>
        </w:rPr>
        <w:t>: R$ 700.000,00.</w:t>
      </w:r>
    </w:p>
    <w:p w14:paraId="4C0FF3ED" w14:textId="77777777" w:rsidR="00EF5EBA" w:rsidRPr="00E13205" w:rsidRDefault="00EF5EBA">
      <w:pPr>
        <w:ind w:left="425" w:firstLine="0"/>
        <w:rPr>
          <w:rFonts w:ascii="Arial" w:hAnsi="Arial" w:cs="Arial"/>
        </w:rPr>
      </w:pPr>
    </w:p>
    <w:p w14:paraId="1B0DA324" w14:textId="77777777" w:rsidR="007C1AED" w:rsidRPr="00E13205" w:rsidRDefault="00000000" w:rsidP="00EF5EBA">
      <w:pPr>
        <w:ind w:firstLine="425"/>
        <w:rPr>
          <w:rFonts w:ascii="Arial" w:hAnsi="Arial" w:cs="Arial"/>
        </w:rPr>
      </w:pPr>
      <w:r w:rsidRPr="00E13205">
        <w:rPr>
          <w:rFonts w:ascii="Arial" w:hAnsi="Arial" w:cs="Arial"/>
        </w:rPr>
        <w:t>Ainda que a oferta corresponda a 70% do orçamento, o art. 59, §§ 4º e 5º, não pode ser automaticamente transportado para o objeto. A Administração poderá diligenciar sobre a exequibilidade com base no art. 59, incisos III e IV, e § 2º, mas não exigirá a garantia adicional, exclusiva das licitações de obras e serviços de engenharia segundo a interpretação defendida neste artigo. Essa foi a linha aplicada pelo TCE-SP no TC-017038.989.25-7.</w:t>
      </w:r>
    </w:p>
    <w:p w14:paraId="75385FF6" w14:textId="77777777" w:rsidR="007C1AED" w:rsidRPr="00E13205" w:rsidRDefault="00000000">
      <w:pPr>
        <w:keepNext/>
        <w:spacing w:before="120"/>
        <w:ind w:firstLine="0"/>
        <w:rPr>
          <w:rFonts w:ascii="Arial" w:hAnsi="Arial" w:cs="Arial"/>
        </w:rPr>
      </w:pPr>
      <w:r w:rsidRPr="00E13205">
        <w:rPr>
          <w:rFonts w:ascii="Arial" w:hAnsi="Arial" w:cs="Arial"/>
          <w:b/>
        </w:rPr>
        <w:lastRenderedPageBreak/>
        <w:t>Exemplo 8 – Julgamento por lotes.</w:t>
      </w:r>
    </w:p>
    <w:p w14:paraId="0EC64FF0" w14:textId="77777777" w:rsidR="007C1AED" w:rsidRPr="00E13205" w:rsidRDefault="00000000">
      <w:pPr>
        <w:ind w:left="425" w:firstLine="0"/>
        <w:rPr>
          <w:rFonts w:ascii="Arial" w:hAnsi="Arial" w:cs="Arial"/>
        </w:rPr>
      </w:pPr>
      <w:r w:rsidRPr="00E13205">
        <w:rPr>
          <w:rFonts w:ascii="Arial" w:hAnsi="Arial" w:cs="Arial"/>
        </w:rPr>
        <w:t>Uma concorrência possui três lotes autônomos, com adjudicação independente. A empresa venceu apenas o lote 2, cujo orçamento é de R$ 3.000.000,00, por R$ 2.400.000,00.</w:t>
      </w:r>
    </w:p>
    <w:p w14:paraId="68F56F7E" w14:textId="77777777" w:rsidR="007C1AED" w:rsidRPr="00E13205" w:rsidRDefault="00000000">
      <w:pPr>
        <w:ind w:left="425" w:firstLine="0"/>
        <w:rPr>
          <w:rFonts w:ascii="Arial" w:hAnsi="Arial" w:cs="Arial"/>
        </w:rPr>
      </w:pPr>
      <w:r w:rsidRPr="00E13205">
        <w:rPr>
          <w:rFonts w:ascii="Arial" w:hAnsi="Arial" w:cs="Arial"/>
        </w:rPr>
        <w:t>A análise deve usar o orçamento do lote adjudicado: 85% de R$ 3.000.000,00 = R$ 2.550.000,00. A garantia adicional será R$ 150.000,00. Usar o orçamento global dos três lotes imporia ônus sobre parcelas não contratadas e afrontaria a proporcionalidade e a competitividade.</w:t>
      </w:r>
    </w:p>
    <w:p w14:paraId="2AC335A7" w14:textId="77777777" w:rsidR="007C1AED" w:rsidRPr="00E13205" w:rsidRDefault="00C358CD">
      <w:pPr>
        <w:pStyle w:val="Ttulo2"/>
        <w:rPr>
          <w:rFonts w:ascii="Arial" w:hAnsi="Arial" w:cs="Arial"/>
        </w:rPr>
      </w:pPr>
      <w:r>
        <w:rPr>
          <w:rFonts w:ascii="Arial" w:hAnsi="Arial" w:cs="Arial"/>
        </w:rPr>
        <w:t>4</w:t>
      </w:r>
      <w:r w:rsidRPr="00E13205">
        <w:rPr>
          <w:rFonts w:ascii="Arial" w:hAnsi="Arial" w:cs="Arial"/>
        </w:rPr>
        <w:t xml:space="preserve">.3 </w:t>
      </w:r>
      <w:proofErr w:type="spellStart"/>
      <w:r w:rsidRPr="00E13205">
        <w:rPr>
          <w:rFonts w:ascii="Arial" w:hAnsi="Arial" w:cs="Arial"/>
        </w:rPr>
        <w:t>Estudo</w:t>
      </w:r>
      <w:proofErr w:type="spellEnd"/>
      <w:r w:rsidRPr="00E13205">
        <w:rPr>
          <w:rFonts w:ascii="Arial" w:hAnsi="Arial" w:cs="Arial"/>
        </w:rPr>
        <w:t xml:space="preserve"> de </w:t>
      </w:r>
      <w:proofErr w:type="spellStart"/>
      <w:r w:rsidRPr="00E13205">
        <w:rPr>
          <w:rFonts w:ascii="Arial" w:hAnsi="Arial" w:cs="Arial"/>
        </w:rPr>
        <w:t>caso</w:t>
      </w:r>
      <w:proofErr w:type="spellEnd"/>
      <w:r w:rsidRPr="00E13205">
        <w:rPr>
          <w:rFonts w:ascii="Arial" w:hAnsi="Arial" w:cs="Arial"/>
        </w:rPr>
        <w:t>: TCE-PR e orçamento superestimado</w:t>
      </w:r>
    </w:p>
    <w:p w14:paraId="1DEE0B55" w14:textId="77777777" w:rsidR="00C358CD" w:rsidRDefault="00000000">
      <w:pPr>
        <w:rPr>
          <w:rFonts w:ascii="Arial" w:hAnsi="Arial" w:cs="Arial"/>
        </w:rPr>
      </w:pPr>
      <w:r w:rsidRPr="00E13205">
        <w:rPr>
          <w:rFonts w:ascii="Arial" w:hAnsi="Arial" w:cs="Arial"/>
        </w:rPr>
        <w:t xml:space="preserve">O Acórdão nº 597/2026 do Tribunal Pleno do TCE-PR examinou concorrência do Município de Rebouças para implantação de sistemas fotovoltaicos. O valor </w:t>
      </w:r>
      <w:proofErr w:type="spellStart"/>
      <w:r w:rsidRPr="00E13205">
        <w:rPr>
          <w:rFonts w:ascii="Arial" w:hAnsi="Arial" w:cs="Arial"/>
        </w:rPr>
        <w:t>máximo</w:t>
      </w:r>
      <w:proofErr w:type="spellEnd"/>
      <w:r w:rsidRPr="00E13205">
        <w:rPr>
          <w:rFonts w:ascii="Arial" w:hAnsi="Arial" w:cs="Arial"/>
        </w:rPr>
        <w:t xml:space="preserve"> era R$ 1.686.089,00 e a </w:t>
      </w:r>
      <w:proofErr w:type="spellStart"/>
      <w:r w:rsidRPr="00E13205">
        <w:rPr>
          <w:rFonts w:ascii="Arial" w:hAnsi="Arial" w:cs="Arial"/>
        </w:rPr>
        <w:t>proposta</w:t>
      </w:r>
      <w:proofErr w:type="spellEnd"/>
      <w:r w:rsidRPr="00E13205">
        <w:rPr>
          <w:rFonts w:ascii="Arial" w:hAnsi="Arial" w:cs="Arial"/>
        </w:rPr>
        <w:t xml:space="preserve"> </w:t>
      </w:r>
      <w:proofErr w:type="spellStart"/>
      <w:r w:rsidRPr="00E13205">
        <w:rPr>
          <w:rFonts w:ascii="Arial" w:hAnsi="Arial" w:cs="Arial"/>
        </w:rPr>
        <w:t>vencedora</w:t>
      </w:r>
      <w:proofErr w:type="spellEnd"/>
      <w:r w:rsidRPr="00E13205">
        <w:rPr>
          <w:rFonts w:ascii="Arial" w:hAnsi="Arial" w:cs="Arial"/>
        </w:rPr>
        <w:t xml:space="preserve">, R$ 900.000,00. O processo reuniu parecer técnico, contratos anteriores e outros documentos capazes de demonstrar </w:t>
      </w:r>
      <w:proofErr w:type="gramStart"/>
      <w:r w:rsidRPr="00E13205">
        <w:rPr>
          <w:rFonts w:ascii="Arial" w:hAnsi="Arial" w:cs="Arial"/>
        </w:rPr>
        <w:t>a</w:t>
      </w:r>
      <w:proofErr w:type="gramEnd"/>
      <w:r w:rsidRPr="00E13205">
        <w:rPr>
          <w:rFonts w:ascii="Arial" w:hAnsi="Arial" w:cs="Arial"/>
        </w:rPr>
        <w:t xml:space="preserve"> exequibilidade. </w:t>
      </w:r>
    </w:p>
    <w:p w14:paraId="5035702E" w14:textId="77777777" w:rsidR="007C1AED" w:rsidRPr="00E13205" w:rsidRDefault="00000000">
      <w:pPr>
        <w:rPr>
          <w:rFonts w:ascii="Arial" w:hAnsi="Arial" w:cs="Arial"/>
        </w:rPr>
      </w:pPr>
      <w:r w:rsidRPr="00E13205">
        <w:rPr>
          <w:rFonts w:ascii="Arial" w:hAnsi="Arial" w:cs="Arial"/>
        </w:rPr>
        <w:t xml:space="preserve">O Tribunal </w:t>
      </w:r>
      <w:proofErr w:type="spellStart"/>
      <w:r w:rsidRPr="00E13205">
        <w:rPr>
          <w:rFonts w:ascii="Arial" w:hAnsi="Arial" w:cs="Arial"/>
        </w:rPr>
        <w:t>reconheceu</w:t>
      </w:r>
      <w:proofErr w:type="spellEnd"/>
      <w:r w:rsidRPr="00E13205">
        <w:rPr>
          <w:rFonts w:ascii="Arial" w:hAnsi="Arial" w:cs="Arial"/>
        </w:rPr>
        <w:t xml:space="preserve">, </w:t>
      </w:r>
      <w:proofErr w:type="spellStart"/>
      <w:r w:rsidRPr="00E13205">
        <w:rPr>
          <w:rFonts w:ascii="Arial" w:hAnsi="Arial" w:cs="Arial"/>
        </w:rPr>
        <w:t>porém</w:t>
      </w:r>
      <w:proofErr w:type="spellEnd"/>
      <w:r w:rsidRPr="00E13205">
        <w:rPr>
          <w:rFonts w:ascii="Arial" w:hAnsi="Arial" w:cs="Arial"/>
        </w:rPr>
        <w:t xml:space="preserve">, </w:t>
      </w:r>
      <w:proofErr w:type="spellStart"/>
      <w:r w:rsidRPr="00E13205">
        <w:rPr>
          <w:rFonts w:ascii="Arial" w:hAnsi="Arial" w:cs="Arial"/>
        </w:rPr>
        <w:t>inadequação</w:t>
      </w:r>
      <w:proofErr w:type="spellEnd"/>
      <w:r w:rsidRPr="00E13205">
        <w:rPr>
          <w:rFonts w:ascii="Arial" w:hAnsi="Arial" w:cs="Arial"/>
        </w:rPr>
        <w:t xml:space="preserve"> do orçamento e ausência da garantia adicional, recomendando ao Município </w:t>
      </w:r>
      <w:proofErr w:type="gramStart"/>
      <w:r w:rsidRPr="00E13205">
        <w:rPr>
          <w:rFonts w:ascii="Arial" w:hAnsi="Arial" w:cs="Arial"/>
        </w:rPr>
        <w:t>a</w:t>
      </w:r>
      <w:proofErr w:type="gramEnd"/>
      <w:r w:rsidRPr="00E13205">
        <w:rPr>
          <w:rFonts w:ascii="Arial" w:hAnsi="Arial" w:cs="Arial"/>
        </w:rPr>
        <w:t xml:space="preserve"> observância dos §§ 4º e 5º do art. 59 (PARANÁ, 2026).</w:t>
      </w:r>
    </w:p>
    <w:p w14:paraId="2D1D664F" w14:textId="77777777" w:rsidR="00C358CD" w:rsidRDefault="00000000">
      <w:pPr>
        <w:rPr>
          <w:rFonts w:ascii="Arial" w:hAnsi="Arial" w:cs="Arial"/>
        </w:rPr>
      </w:pPr>
      <w:r w:rsidRPr="00E13205">
        <w:rPr>
          <w:rFonts w:ascii="Arial" w:hAnsi="Arial" w:cs="Arial"/>
        </w:rPr>
        <w:t xml:space="preserve">O acórdão não fixou o valor da garantia. Aplicando-se, por inferência do </w:t>
      </w:r>
      <w:proofErr w:type="spellStart"/>
      <w:r w:rsidRPr="00E13205">
        <w:rPr>
          <w:rFonts w:ascii="Arial" w:hAnsi="Arial" w:cs="Arial"/>
        </w:rPr>
        <w:t>autor</w:t>
      </w:r>
      <w:proofErr w:type="spellEnd"/>
      <w:r w:rsidRPr="00E13205">
        <w:rPr>
          <w:rFonts w:ascii="Arial" w:hAnsi="Arial" w:cs="Arial"/>
        </w:rPr>
        <w:t xml:space="preserve">, a </w:t>
      </w:r>
      <w:proofErr w:type="spellStart"/>
      <w:r w:rsidRPr="00E13205">
        <w:rPr>
          <w:rFonts w:ascii="Arial" w:hAnsi="Arial" w:cs="Arial"/>
        </w:rPr>
        <w:t>fórmula</w:t>
      </w:r>
      <w:proofErr w:type="spellEnd"/>
      <w:r w:rsidRPr="00E13205">
        <w:rPr>
          <w:rFonts w:ascii="Arial" w:hAnsi="Arial" w:cs="Arial"/>
        </w:rPr>
        <w:t xml:space="preserve">, 85% de R$ 1.686.089,00 corresponde a R$ 1.433.175,65; subtraída a proposta de R$ 900.000,00, a garantia seria de R$ 533.175,65. </w:t>
      </w:r>
    </w:p>
    <w:p w14:paraId="5BEAB71E" w14:textId="77777777" w:rsidR="007C1AED" w:rsidRPr="00E13205" w:rsidRDefault="00000000">
      <w:pPr>
        <w:rPr>
          <w:rFonts w:ascii="Arial" w:hAnsi="Arial" w:cs="Arial"/>
        </w:rPr>
      </w:pPr>
      <w:r w:rsidRPr="00E13205">
        <w:rPr>
          <w:rFonts w:ascii="Arial" w:hAnsi="Arial" w:cs="Arial"/>
        </w:rPr>
        <w:t xml:space="preserve">O </w:t>
      </w:r>
      <w:proofErr w:type="spellStart"/>
      <w:r w:rsidRPr="00E13205">
        <w:rPr>
          <w:rFonts w:ascii="Arial" w:hAnsi="Arial" w:cs="Arial"/>
        </w:rPr>
        <w:t>resultado</w:t>
      </w:r>
      <w:proofErr w:type="spellEnd"/>
      <w:r w:rsidRPr="00E13205">
        <w:rPr>
          <w:rFonts w:ascii="Arial" w:hAnsi="Arial" w:cs="Arial"/>
        </w:rPr>
        <w:t xml:space="preserve"> </w:t>
      </w:r>
      <w:proofErr w:type="spellStart"/>
      <w:r w:rsidRPr="00E13205">
        <w:rPr>
          <w:rFonts w:ascii="Arial" w:hAnsi="Arial" w:cs="Arial"/>
        </w:rPr>
        <w:t>confirma</w:t>
      </w:r>
      <w:proofErr w:type="spellEnd"/>
      <w:r w:rsidRPr="00E13205">
        <w:rPr>
          <w:rFonts w:ascii="Arial" w:hAnsi="Arial" w:cs="Arial"/>
        </w:rPr>
        <w:t xml:space="preserve"> duas </w:t>
      </w:r>
      <w:proofErr w:type="spellStart"/>
      <w:r w:rsidRPr="00E13205">
        <w:rPr>
          <w:rFonts w:ascii="Arial" w:hAnsi="Arial" w:cs="Arial"/>
        </w:rPr>
        <w:t>providências</w:t>
      </w:r>
      <w:proofErr w:type="spellEnd"/>
      <w:r w:rsidRPr="00E13205">
        <w:rPr>
          <w:rFonts w:ascii="Arial" w:hAnsi="Arial" w:cs="Arial"/>
        </w:rPr>
        <w:t xml:space="preserve"> independentes: corrigir </w:t>
      </w:r>
      <w:proofErr w:type="gramStart"/>
      <w:r w:rsidRPr="00E13205">
        <w:rPr>
          <w:rFonts w:ascii="Arial" w:hAnsi="Arial" w:cs="Arial"/>
        </w:rPr>
        <w:t>a</w:t>
      </w:r>
      <w:proofErr w:type="gramEnd"/>
      <w:r w:rsidRPr="00E13205">
        <w:rPr>
          <w:rFonts w:ascii="Arial" w:hAnsi="Arial" w:cs="Arial"/>
        </w:rPr>
        <w:t xml:space="preserve"> orçamentação nos termos do art. 23 e, se </w:t>
      </w:r>
      <w:proofErr w:type="gramStart"/>
      <w:r w:rsidRPr="00E13205">
        <w:rPr>
          <w:rFonts w:ascii="Arial" w:hAnsi="Arial" w:cs="Arial"/>
        </w:rPr>
        <w:t>a</w:t>
      </w:r>
      <w:proofErr w:type="gramEnd"/>
      <w:r w:rsidRPr="00E13205">
        <w:rPr>
          <w:rFonts w:ascii="Arial" w:hAnsi="Arial" w:cs="Arial"/>
        </w:rPr>
        <w:t xml:space="preserve"> oferta aceita permanecer abaixo de 85% do orçamento válido, exigir a garantia do art. 59, § 5º.</w:t>
      </w:r>
    </w:p>
    <w:p w14:paraId="567FF29B" w14:textId="77777777" w:rsidR="007C1AED" w:rsidRPr="00E13205" w:rsidRDefault="00C358CD">
      <w:pPr>
        <w:pStyle w:val="Ttulo2"/>
        <w:rPr>
          <w:rFonts w:ascii="Arial" w:hAnsi="Arial" w:cs="Arial"/>
        </w:rPr>
      </w:pPr>
      <w:r>
        <w:rPr>
          <w:rFonts w:ascii="Arial" w:hAnsi="Arial" w:cs="Arial"/>
        </w:rPr>
        <w:t xml:space="preserve">4.4 </w:t>
      </w:r>
      <w:proofErr w:type="spellStart"/>
      <w:r>
        <w:rPr>
          <w:rFonts w:ascii="Arial" w:hAnsi="Arial" w:cs="Arial"/>
        </w:rPr>
        <w:t>Cláusula-modelo</w:t>
      </w:r>
      <w:proofErr w:type="spellEnd"/>
      <w:r>
        <w:rPr>
          <w:rFonts w:ascii="Arial" w:hAnsi="Arial" w:cs="Arial"/>
        </w:rPr>
        <w:t xml:space="preserve"> para o edital</w:t>
      </w:r>
    </w:p>
    <w:p w14:paraId="058B160E" w14:textId="77777777" w:rsidR="007C1AED" w:rsidRPr="00E13205" w:rsidRDefault="00000000">
      <w:pPr>
        <w:rPr>
          <w:rFonts w:ascii="Arial" w:hAnsi="Arial" w:cs="Arial"/>
        </w:rPr>
      </w:pPr>
      <w:r w:rsidRPr="00E13205">
        <w:rPr>
          <w:rFonts w:ascii="Arial" w:hAnsi="Arial" w:cs="Arial"/>
        </w:rPr>
        <w:t>A redação a seguir pode ser ajustada às peculiaridades do objeto, à regulamentação do ente e à minuta de contrato:</w:t>
      </w:r>
    </w:p>
    <w:p w14:paraId="43D9C039" w14:textId="77777777" w:rsidR="005F1384" w:rsidRPr="005F1384" w:rsidRDefault="005F1384" w:rsidP="005F1384">
      <w:pPr>
        <w:spacing w:before="100" w:beforeAutospacing="1" w:after="100" w:afterAutospacing="1" w:line="240" w:lineRule="auto"/>
        <w:ind w:left="2268" w:firstLine="0"/>
        <w:jc w:val="left"/>
        <w:rPr>
          <w:rFonts w:ascii="Arial" w:eastAsia="Times New Roman" w:hAnsi="Arial" w:cs="Arial"/>
          <w:sz w:val="20"/>
          <w:szCs w:val="20"/>
          <w:lang w:val="pt-BR" w:eastAsia="pt-BR"/>
        </w:rPr>
      </w:pPr>
      <w:r w:rsidRPr="005F1384">
        <w:rPr>
          <w:rFonts w:ascii="Arial" w:eastAsia="Times New Roman" w:hAnsi="Arial" w:cs="Arial"/>
          <w:sz w:val="20"/>
          <w:szCs w:val="20"/>
          <w:lang w:val="pt-BR" w:eastAsia="pt-BR"/>
        </w:rPr>
        <w:t>Nesta licitação destinada à contratação de obra ou serviço de engenharia, será exigida garantia adicional do licitante declarado vencedor cuja proposta final aceita seja inferior a 85% (oitenta e cinco por cento) do valor orçado pela Administração, nos termos do art. 59, § 5º, da Lei nº 14.133/2021 e da orientação do TCU.</w:t>
      </w:r>
    </w:p>
    <w:p w14:paraId="13B019D6" w14:textId="77777777" w:rsidR="005F1384" w:rsidRPr="005F1384" w:rsidRDefault="005F1384" w:rsidP="005F1384">
      <w:pPr>
        <w:spacing w:before="100" w:beforeAutospacing="1" w:after="100" w:afterAutospacing="1" w:line="240" w:lineRule="auto"/>
        <w:ind w:left="2268" w:firstLine="0"/>
        <w:jc w:val="left"/>
        <w:rPr>
          <w:rFonts w:ascii="Arial" w:eastAsia="Times New Roman" w:hAnsi="Arial" w:cs="Arial"/>
          <w:sz w:val="20"/>
          <w:szCs w:val="20"/>
          <w:lang w:val="pt-BR" w:eastAsia="pt-BR"/>
        </w:rPr>
      </w:pPr>
      <w:r w:rsidRPr="005F1384">
        <w:rPr>
          <w:rFonts w:ascii="Arial" w:eastAsia="Times New Roman" w:hAnsi="Arial" w:cs="Arial"/>
          <w:sz w:val="20"/>
          <w:szCs w:val="20"/>
          <w:lang w:val="pt-BR" w:eastAsia="pt-BR"/>
        </w:rPr>
        <w:t>O valor da garantia adicional será calculado pela seguinte fórmula:</w:t>
      </w:r>
    </w:p>
    <w:p w14:paraId="65DBD306" w14:textId="547C7ADE" w:rsidR="005F1384" w:rsidRPr="005F1384" w:rsidRDefault="005F1384" w:rsidP="005F1384">
      <w:pPr>
        <w:spacing w:line="240" w:lineRule="auto"/>
        <w:ind w:left="2268" w:firstLine="0"/>
        <w:jc w:val="left"/>
        <w:rPr>
          <w:rFonts w:ascii="Arial" w:eastAsia="Times New Roman" w:hAnsi="Arial" w:cs="Arial"/>
          <w:b/>
          <w:bCs/>
          <w:color w:val="auto"/>
          <w:sz w:val="20"/>
          <w:szCs w:val="20"/>
          <w:lang w:val="pt-BR" w:eastAsia="pt-BR"/>
        </w:rPr>
      </w:pPr>
      <m:oMathPara>
        <m:oMath>
          <m:r>
            <m:rPr>
              <m:sty m:val="bi"/>
            </m:rPr>
            <w:rPr>
              <w:rFonts w:ascii="Cambria Math" w:eastAsia="Times New Roman" w:hAnsi="Cambria Math" w:cs="Arial"/>
              <w:color w:val="auto"/>
              <w:sz w:val="20"/>
              <w:szCs w:val="20"/>
              <w:lang w:val="pt-BR" w:eastAsia="pt-BR"/>
            </w:rPr>
            <m:t>GA=(</m:t>
          </m:r>
          <m:r>
            <m:rPr>
              <m:sty m:val="b"/>
            </m:rPr>
            <w:rPr>
              <w:rFonts w:ascii="Cambria Math" w:eastAsia="Times New Roman" w:hAnsi="Cambria Math" w:cs="Arial"/>
              <w:color w:val="auto"/>
              <w:sz w:val="20"/>
              <w:szCs w:val="20"/>
              <w:lang w:val="pt-BR" w:eastAsia="pt-BR"/>
            </w:rPr>
            <m:t>0,85</m:t>
          </m:r>
          <m:r>
            <m:rPr>
              <m:sty m:val="bi"/>
            </m:rPr>
            <w:rPr>
              <w:rFonts w:ascii="Cambria Math" w:eastAsia="Times New Roman" w:hAnsi="Cambria Math" w:cs="Arial"/>
              <w:color w:val="auto"/>
              <w:sz w:val="20"/>
              <w:szCs w:val="20"/>
              <w:lang w:val="pt-BR" w:eastAsia="pt-BR"/>
            </w:rPr>
            <m:t>×VO)-VP</m:t>
          </m:r>
        </m:oMath>
      </m:oMathPara>
    </w:p>
    <w:p w14:paraId="3D3B746E" w14:textId="77777777" w:rsidR="005F1384" w:rsidRPr="005F1384" w:rsidRDefault="005F1384" w:rsidP="005F1384">
      <w:pPr>
        <w:spacing w:before="100" w:beforeAutospacing="1" w:after="100" w:afterAutospacing="1" w:line="240" w:lineRule="auto"/>
        <w:ind w:left="2268" w:firstLine="0"/>
        <w:rPr>
          <w:rFonts w:ascii="Arial" w:eastAsia="Times New Roman" w:hAnsi="Arial" w:cs="Arial"/>
          <w:sz w:val="20"/>
          <w:szCs w:val="20"/>
          <w:lang w:val="pt-BR" w:eastAsia="pt-BR"/>
        </w:rPr>
      </w:pPr>
      <w:r w:rsidRPr="005F1384">
        <w:rPr>
          <w:rFonts w:ascii="Arial" w:eastAsia="Times New Roman" w:hAnsi="Arial" w:cs="Arial"/>
          <w:sz w:val="20"/>
          <w:szCs w:val="20"/>
          <w:lang w:val="pt-BR" w:eastAsia="pt-BR"/>
        </w:rPr>
        <w:lastRenderedPageBreak/>
        <w:t>em que:</w:t>
      </w:r>
    </w:p>
    <w:p w14:paraId="2CEE8557" w14:textId="77777777" w:rsidR="005F1384" w:rsidRPr="005F1384" w:rsidRDefault="005F1384" w:rsidP="005F1384">
      <w:pPr>
        <w:spacing w:before="100" w:beforeAutospacing="1" w:after="100" w:afterAutospacing="1" w:line="240" w:lineRule="auto"/>
        <w:ind w:left="2268" w:firstLine="0"/>
        <w:jc w:val="left"/>
        <w:rPr>
          <w:rFonts w:ascii="Arial" w:eastAsia="Times New Roman" w:hAnsi="Arial" w:cs="Arial"/>
          <w:sz w:val="20"/>
          <w:szCs w:val="20"/>
          <w:lang w:val="pt-BR" w:eastAsia="pt-BR"/>
        </w:rPr>
      </w:pPr>
      <w:r w:rsidRPr="005F1384">
        <w:rPr>
          <w:rFonts w:ascii="Arial" w:eastAsia="Times New Roman" w:hAnsi="Arial" w:cs="Arial"/>
          <w:b/>
          <w:bCs/>
          <w:sz w:val="20"/>
          <w:szCs w:val="20"/>
          <w:lang w:val="pt-BR" w:eastAsia="pt-BR"/>
        </w:rPr>
        <w:t>GA</w:t>
      </w:r>
      <w:r w:rsidRPr="005F1384">
        <w:rPr>
          <w:rFonts w:ascii="Arial" w:eastAsia="Times New Roman" w:hAnsi="Arial" w:cs="Arial"/>
          <w:sz w:val="20"/>
          <w:szCs w:val="20"/>
          <w:lang w:val="pt-BR" w:eastAsia="pt-BR"/>
        </w:rPr>
        <w:t> = valor da garantia adicional;</w:t>
      </w:r>
      <w:r w:rsidRPr="005F1384">
        <w:rPr>
          <w:rFonts w:ascii="Arial" w:eastAsia="Times New Roman" w:hAnsi="Arial" w:cs="Arial"/>
          <w:sz w:val="20"/>
          <w:szCs w:val="20"/>
          <w:lang w:val="pt-BR" w:eastAsia="pt-BR"/>
        </w:rPr>
        <w:br/>
      </w:r>
      <w:r w:rsidRPr="005F1384">
        <w:rPr>
          <w:rFonts w:ascii="Arial" w:eastAsia="Times New Roman" w:hAnsi="Arial" w:cs="Arial"/>
          <w:b/>
          <w:bCs/>
          <w:sz w:val="20"/>
          <w:szCs w:val="20"/>
          <w:lang w:val="pt-BR" w:eastAsia="pt-BR"/>
        </w:rPr>
        <w:t>VO</w:t>
      </w:r>
      <w:r w:rsidRPr="005F1384">
        <w:rPr>
          <w:rFonts w:ascii="Arial" w:eastAsia="Times New Roman" w:hAnsi="Arial" w:cs="Arial"/>
          <w:sz w:val="20"/>
          <w:szCs w:val="20"/>
          <w:lang w:val="pt-BR" w:eastAsia="pt-BR"/>
        </w:rPr>
        <w:t> = valor orçado pela Administração para o objeto ou lote;</w:t>
      </w:r>
      <w:r w:rsidRPr="005F1384">
        <w:rPr>
          <w:rFonts w:ascii="Arial" w:eastAsia="Times New Roman" w:hAnsi="Arial" w:cs="Arial"/>
          <w:sz w:val="20"/>
          <w:szCs w:val="20"/>
          <w:lang w:val="pt-BR" w:eastAsia="pt-BR"/>
        </w:rPr>
        <w:br/>
      </w:r>
      <w:r w:rsidRPr="005F1384">
        <w:rPr>
          <w:rFonts w:ascii="Arial" w:eastAsia="Times New Roman" w:hAnsi="Arial" w:cs="Arial"/>
          <w:b/>
          <w:bCs/>
          <w:sz w:val="20"/>
          <w:szCs w:val="20"/>
          <w:lang w:val="pt-BR" w:eastAsia="pt-BR"/>
        </w:rPr>
        <w:t>VP</w:t>
      </w:r>
      <w:r w:rsidRPr="005F1384">
        <w:rPr>
          <w:rFonts w:ascii="Arial" w:eastAsia="Times New Roman" w:hAnsi="Arial" w:cs="Arial"/>
          <w:sz w:val="20"/>
          <w:szCs w:val="20"/>
          <w:lang w:val="pt-BR" w:eastAsia="pt-BR"/>
        </w:rPr>
        <w:t> = valor da proposta final aceita.</w:t>
      </w:r>
    </w:p>
    <w:p w14:paraId="557E2B3A" w14:textId="77777777" w:rsidR="005F1384" w:rsidRPr="005F1384" w:rsidRDefault="005F1384" w:rsidP="005F1384">
      <w:pPr>
        <w:spacing w:before="100" w:beforeAutospacing="1" w:after="100" w:afterAutospacing="1" w:line="240" w:lineRule="auto"/>
        <w:ind w:left="2268" w:firstLine="0"/>
        <w:rPr>
          <w:rFonts w:ascii="Arial" w:eastAsia="Times New Roman" w:hAnsi="Arial" w:cs="Arial"/>
          <w:sz w:val="20"/>
          <w:szCs w:val="20"/>
          <w:lang w:val="pt-BR" w:eastAsia="pt-BR"/>
        </w:rPr>
      </w:pPr>
      <w:r w:rsidRPr="005F1384">
        <w:rPr>
          <w:rFonts w:ascii="Arial" w:eastAsia="Times New Roman" w:hAnsi="Arial" w:cs="Arial"/>
          <w:sz w:val="20"/>
          <w:szCs w:val="20"/>
          <w:lang w:val="pt-BR" w:eastAsia="pt-BR"/>
        </w:rPr>
        <w:t>A garantia adicional somente será exigida quando </w:t>
      </w:r>
      <w:r w:rsidRPr="005F1384">
        <w:rPr>
          <w:rFonts w:ascii="Arial" w:eastAsia="Times New Roman" w:hAnsi="Arial" w:cs="Arial"/>
          <w:b/>
          <w:bCs/>
          <w:sz w:val="20"/>
          <w:szCs w:val="20"/>
          <w:lang w:val="pt-BR" w:eastAsia="pt-BR"/>
        </w:rPr>
        <w:t>VP &lt; 0,85 × VO</w:t>
      </w:r>
      <w:r w:rsidRPr="005F1384">
        <w:rPr>
          <w:rFonts w:ascii="Arial" w:eastAsia="Times New Roman" w:hAnsi="Arial" w:cs="Arial"/>
          <w:sz w:val="20"/>
          <w:szCs w:val="20"/>
          <w:lang w:val="pt-BR" w:eastAsia="pt-BR"/>
        </w:rPr>
        <w:t>. Se a proposta corresponder exatamente a 85% ou superar esse percentual, não haverá garantia adicional.</w:t>
      </w:r>
    </w:p>
    <w:p w14:paraId="644D3AFE" w14:textId="77777777" w:rsidR="00B36DA1" w:rsidRPr="00B36DA1" w:rsidRDefault="00B36DA1" w:rsidP="00B36DA1">
      <w:pPr>
        <w:ind w:left="2268"/>
        <w:rPr>
          <w:rFonts w:ascii="Arial" w:hAnsi="Arial" w:cs="Arial"/>
          <w:sz w:val="20"/>
          <w:szCs w:val="20"/>
        </w:rPr>
      </w:pPr>
      <w:r w:rsidRPr="00B36DA1">
        <w:rPr>
          <w:rFonts w:ascii="Arial" w:hAnsi="Arial" w:cs="Arial"/>
          <w:sz w:val="20"/>
          <w:szCs w:val="20"/>
        </w:rPr>
        <w:t>Concluídas as fases de julgamento e habilitação e encerrada a fase recursal, o objeto será adjudicado ao licitante vencedor e a licitação será homologada pela autoridade competente. Após a adjudicação e a homologação, o adjudicatário será convocado para apresentar a garantia adicional no prazo estabelecido neste edital, como condição prévia à assinatura do contrato ou à retirada do instrumento equivalente.</w:t>
      </w:r>
    </w:p>
    <w:p w14:paraId="01DD03D6" w14:textId="77777777" w:rsidR="00B36DA1" w:rsidRPr="00B36DA1" w:rsidRDefault="00B36DA1" w:rsidP="00B36DA1">
      <w:pPr>
        <w:ind w:left="2268"/>
        <w:rPr>
          <w:rFonts w:ascii="Arial" w:hAnsi="Arial" w:cs="Arial"/>
          <w:sz w:val="20"/>
          <w:szCs w:val="20"/>
        </w:rPr>
      </w:pPr>
      <w:r w:rsidRPr="00B36DA1">
        <w:rPr>
          <w:rFonts w:ascii="Arial" w:hAnsi="Arial" w:cs="Arial"/>
          <w:sz w:val="20"/>
          <w:szCs w:val="20"/>
        </w:rPr>
        <w:t>Na hipótese de opção pelo seguro-garantia, será assegurado prazo mínimo de um mês, contado da homologação da licitação e anterior à assinatura do contrato, conforme o art. 96, § 3º, da Lei nº 14.133/2021. Para as demais modalidades, será observado o prazo fixado no edital, igualmente anterior à formalização contratual.</w:t>
      </w:r>
    </w:p>
    <w:p w14:paraId="16E8C8E4" w14:textId="77777777" w:rsidR="005F1384" w:rsidRPr="005F1384" w:rsidRDefault="005F1384" w:rsidP="005F1384">
      <w:pPr>
        <w:spacing w:before="100" w:beforeAutospacing="1" w:after="100" w:afterAutospacing="1" w:line="240" w:lineRule="auto"/>
        <w:ind w:left="2268" w:firstLine="0"/>
        <w:rPr>
          <w:rFonts w:ascii="Arial" w:eastAsia="Times New Roman" w:hAnsi="Arial" w:cs="Arial"/>
          <w:sz w:val="20"/>
          <w:szCs w:val="20"/>
          <w:lang w:val="pt-BR" w:eastAsia="pt-BR"/>
        </w:rPr>
      </w:pPr>
      <w:r w:rsidRPr="005F1384">
        <w:rPr>
          <w:rFonts w:ascii="Arial" w:eastAsia="Times New Roman" w:hAnsi="Arial" w:cs="Arial"/>
          <w:sz w:val="20"/>
          <w:szCs w:val="20"/>
          <w:lang w:val="pt-BR" w:eastAsia="pt-BR"/>
        </w:rPr>
        <w:t>A eventual garantia de proposta prestada nos termos do art. 58 da Lei nº 14.133/2021 não substituirá, reduzirá, compensará nem interferirá no cálculo da garantia adicional. A obrigação subsistirá ainda que o edital não tenha exigido garantia contratual.</w:t>
      </w:r>
    </w:p>
    <w:p w14:paraId="7B6F8361" w14:textId="77777777" w:rsidR="005F1384" w:rsidRPr="005F1384" w:rsidRDefault="005F1384" w:rsidP="005F1384">
      <w:pPr>
        <w:spacing w:before="100" w:beforeAutospacing="1" w:after="100" w:afterAutospacing="1" w:line="240" w:lineRule="auto"/>
        <w:ind w:left="2268" w:firstLine="0"/>
        <w:rPr>
          <w:rFonts w:ascii="Arial" w:eastAsia="Times New Roman" w:hAnsi="Arial" w:cs="Arial"/>
          <w:sz w:val="20"/>
          <w:szCs w:val="20"/>
          <w:lang w:val="pt-BR" w:eastAsia="pt-BR"/>
        </w:rPr>
      </w:pPr>
      <w:r w:rsidRPr="005F1384">
        <w:rPr>
          <w:rFonts w:ascii="Arial" w:eastAsia="Times New Roman" w:hAnsi="Arial" w:cs="Arial"/>
          <w:sz w:val="20"/>
          <w:szCs w:val="20"/>
          <w:lang w:val="pt-BR" w:eastAsia="pt-BR"/>
        </w:rPr>
        <w:t xml:space="preserve">A memória de cálculo deverá registrar o valor orçado pela Administração, o montante correspondente a 85% desse orçamento, o valor da proposta final aceita e a diferença apurada. A garantia adicional observará, no que forem compatíveis, as modalidades, condições e regras previstas neste edital e nos </w:t>
      </w:r>
      <w:proofErr w:type="spellStart"/>
      <w:r w:rsidRPr="005F1384">
        <w:rPr>
          <w:rFonts w:ascii="Arial" w:eastAsia="Times New Roman" w:hAnsi="Arial" w:cs="Arial"/>
          <w:sz w:val="20"/>
          <w:szCs w:val="20"/>
          <w:lang w:val="pt-BR" w:eastAsia="pt-BR"/>
        </w:rPr>
        <w:t>arts</w:t>
      </w:r>
      <w:proofErr w:type="spellEnd"/>
      <w:r w:rsidRPr="005F1384">
        <w:rPr>
          <w:rFonts w:ascii="Arial" w:eastAsia="Times New Roman" w:hAnsi="Arial" w:cs="Arial"/>
          <w:sz w:val="20"/>
          <w:szCs w:val="20"/>
          <w:lang w:val="pt-BR" w:eastAsia="pt-BR"/>
        </w:rPr>
        <w:t>. 96 a 102 da Lei nº 14.133/2021.</w:t>
      </w:r>
    </w:p>
    <w:p w14:paraId="00102C0F" w14:textId="1191AEC1" w:rsidR="007C1AED"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cláusula</w:t>
      </w:r>
      <w:proofErr w:type="spellEnd"/>
      <w:r w:rsidRPr="00E13205">
        <w:rPr>
          <w:rFonts w:ascii="Arial" w:hAnsi="Arial" w:cs="Arial"/>
        </w:rPr>
        <w:t xml:space="preserve"> não </w:t>
      </w:r>
      <w:proofErr w:type="spellStart"/>
      <w:r w:rsidRPr="00E13205">
        <w:rPr>
          <w:rFonts w:ascii="Arial" w:hAnsi="Arial" w:cs="Arial"/>
        </w:rPr>
        <w:t>deve</w:t>
      </w:r>
      <w:proofErr w:type="spellEnd"/>
      <w:r w:rsidRPr="00E13205">
        <w:rPr>
          <w:rFonts w:ascii="Arial" w:hAnsi="Arial" w:cs="Arial"/>
        </w:rPr>
        <w:t xml:space="preserve"> </w:t>
      </w:r>
      <w:proofErr w:type="spellStart"/>
      <w:r w:rsidRPr="00E13205">
        <w:rPr>
          <w:rFonts w:ascii="Arial" w:hAnsi="Arial" w:cs="Arial"/>
        </w:rPr>
        <w:t>limitar</w:t>
      </w:r>
      <w:proofErr w:type="spellEnd"/>
      <w:r w:rsidRPr="00E13205">
        <w:rPr>
          <w:rFonts w:ascii="Arial" w:hAnsi="Arial" w:cs="Arial"/>
        </w:rPr>
        <w:t xml:space="preserve">-se a </w:t>
      </w:r>
      <w:r w:rsidR="000F64D2">
        <w:rPr>
          <w:rFonts w:ascii="Arial" w:hAnsi="Arial" w:cs="Arial"/>
        </w:rPr>
        <w:t xml:space="preserve">copier e </w:t>
      </w:r>
      <w:proofErr w:type="spellStart"/>
      <w:r w:rsidR="000F64D2">
        <w:rPr>
          <w:rFonts w:ascii="Arial" w:hAnsi="Arial" w:cs="Arial"/>
        </w:rPr>
        <w:t>colar</w:t>
      </w:r>
      <w:proofErr w:type="spellEnd"/>
      <w:r w:rsidRPr="00E13205">
        <w:rPr>
          <w:rFonts w:ascii="Arial" w:hAnsi="Arial" w:cs="Arial"/>
        </w:rPr>
        <w:t xml:space="preserve"> o § 5º. É recomendável informar a fórmula, os prazos, as modalidades admitidas, o órgão responsável pela validação, as condições de atualização e a forma de liberação. Se não houver garantia contratual facultativa, a redação deve deixar claro que a inexistência desta não afasta a garantia adicional legal. O </w:t>
      </w:r>
      <w:proofErr w:type="spellStart"/>
      <w:r w:rsidRPr="00E13205">
        <w:rPr>
          <w:rFonts w:ascii="Arial" w:hAnsi="Arial" w:cs="Arial"/>
        </w:rPr>
        <w:t>objetivo</w:t>
      </w:r>
      <w:proofErr w:type="spellEnd"/>
      <w:r w:rsidRPr="00E13205">
        <w:rPr>
          <w:rFonts w:ascii="Arial" w:hAnsi="Arial" w:cs="Arial"/>
        </w:rPr>
        <w:t xml:space="preserve"> é </w:t>
      </w:r>
      <w:proofErr w:type="spellStart"/>
      <w:r w:rsidRPr="00E13205">
        <w:rPr>
          <w:rFonts w:ascii="Arial" w:hAnsi="Arial" w:cs="Arial"/>
        </w:rPr>
        <w:t>prevenir</w:t>
      </w:r>
      <w:proofErr w:type="spellEnd"/>
      <w:r w:rsidRPr="00E13205">
        <w:rPr>
          <w:rFonts w:ascii="Arial" w:hAnsi="Arial" w:cs="Arial"/>
        </w:rPr>
        <w:t xml:space="preserve"> </w:t>
      </w:r>
      <w:proofErr w:type="spellStart"/>
      <w:r w:rsidRPr="00E13205">
        <w:rPr>
          <w:rFonts w:ascii="Arial" w:hAnsi="Arial" w:cs="Arial"/>
        </w:rPr>
        <w:t>surpresa</w:t>
      </w:r>
      <w:proofErr w:type="spellEnd"/>
      <w:r w:rsidRPr="00E13205">
        <w:rPr>
          <w:rFonts w:ascii="Arial" w:hAnsi="Arial" w:cs="Arial"/>
        </w:rPr>
        <w:t xml:space="preserve">, </w:t>
      </w:r>
      <w:proofErr w:type="spellStart"/>
      <w:r w:rsidR="005F1384">
        <w:rPr>
          <w:rFonts w:ascii="Arial" w:hAnsi="Arial" w:cs="Arial"/>
        </w:rPr>
        <w:t>pedidos</w:t>
      </w:r>
      <w:proofErr w:type="spellEnd"/>
      <w:r w:rsidR="005F1384">
        <w:rPr>
          <w:rFonts w:ascii="Arial" w:hAnsi="Arial" w:cs="Arial"/>
        </w:rPr>
        <w:t xml:space="preserve"> de </w:t>
      </w:r>
      <w:proofErr w:type="spellStart"/>
      <w:r w:rsidR="005F1384">
        <w:rPr>
          <w:rFonts w:ascii="Arial" w:hAnsi="Arial" w:cs="Arial"/>
        </w:rPr>
        <w:t>esclarecimento</w:t>
      </w:r>
      <w:proofErr w:type="spellEnd"/>
      <w:r w:rsidR="005F1384">
        <w:rPr>
          <w:rFonts w:ascii="Arial" w:hAnsi="Arial" w:cs="Arial"/>
        </w:rPr>
        <w:t xml:space="preserve">, </w:t>
      </w:r>
      <w:proofErr w:type="spellStart"/>
      <w:r w:rsidR="005F1384">
        <w:rPr>
          <w:rFonts w:ascii="Arial" w:hAnsi="Arial" w:cs="Arial"/>
        </w:rPr>
        <w:t>impugnação</w:t>
      </w:r>
      <w:proofErr w:type="spellEnd"/>
      <w:r w:rsidR="005F1384">
        <w:rPr>
          <w:rFonts w:ascii="Arial" w:hAnsi="Arial" w:cs="Arial"/>
        </w:rPr>
        <w:t xml:space="preserve">, </w:t>
      </w:r>
      <w:proofErr w:type="spellStart"/>
      <w:r w:rsidRPr="00E13205">
        <w:rPr>
          <w:rFonts w:ascii="Arial" w:hAnsi="Arial" w:cs="Arial"/>
        </w:rPr>
        <w:t>recurso</w:t>
      </w:r>
      <w:proofErr w:type="spellEnd"/>
      <w:r w:rsidRPr="00E13205">
        <w:rPr>
          <w:rFonts w:ascii="Arial" w:hAnsi="Arial" w:cs="Arial"/>
        </w:rPr>
        <w:t xml:space="preserve"> e </w:t>
      </w:r>
      <w:proofErr w:type="spellStart"/>
      <w:r w:rsidRPr="00E13205">
        <w:rPr>
          <w:rFonts w:ascii="Arial" w:hAnsi="Arial" w:cs="Arial"/>
        </w:rPr>
        <w:t>atraso</w:t>
      </w:r>
      <w:proofErr w:type="spellEnd"/>
      <w:r w:rsidRPr="00E13205">
        <w:rPr>
          <w:rFonts w:ascii="Arial" w:hAnsi="Arial" w:cs="Arial"/>
        </w:rPr>
        <w:t xml:space="preserve"> na </w:t>
      </w:r>
      <w:proofErr w:type="spellStart"/>
      <w:r w:rsidRPr="00E13205">
        <w:rPr>
          <w:rFonts w:ascii="Arial" w:hAnsi="Arial" w:cs="Arial"/>
        </w:rPr>
        <w:t>assinatura</w:t>
      </w:r>
      <w:proofErr w:type="spellEnd"/>
      <w:r w:rsidRPr="00E13205">
        <w:rPr>
          <w:rFonts w:ascii="Arial" w:hAnsi="Arial" w:cs="Arial"/>
        </w:rPr>
        <w:t>.</w:t>
      </w:r>
    </w:p>
    <w:p w14:paraId="0776ECAE" w14:textId="77777777" w:rsidR="005F1384" w:rsidRDefault="005F1384">
      <w:pPr>
        <w:pStyle w:val="Ttulo1"/>
        <w:rPr>
          <w:rFonts w:ascii="Arial" w:hAnsi="Arial" w:cs="Arial"/>
        </w:rPr>
      </w:pPr>
    </w:p>
    <w:p w14:paraId="78628FA6" w14:textId="77777777" w:rsidR="007C1AED" w:rsidRPr="00E13205" w:rsidRDefault="005F1384">
      <w:pPr>
        <w:pStyle w:val="Ttulo1"/>
        <w:rPr>
          <w:rFonts w:ascii="Arial" w:hAnsi="Arial" w:cs="Arial"/>
        </w:rPr>
      </w:pPr>
      <w:r>
        <w:rPr>
          <w:rFonts w:ascii="Arial" w:hAnsi="Arial" w:cs="Arial"/>
        </w:rPr>
        <w:t>5</w:t>
      </w:r>
      <w:r w:rsidRPr="00E13205">
        <w:rPr>
          <w:rFonts w:ascii="Arial" w:hAnsi="Arial" w:cs="Arial"/>
        </w:rPr>
        <w:t xml:space="preserve"> QUESTÕES CONTROVERTIDAS E CAUTELAS NECESSÁRIAS</w:t>
      </w:r>
    </w:p>
    <w:p w14:paraId="782DC2E3" w14:textId="77777777" w:rsidR="007C1AED" w:rsidRPr="00E13205" w:rsidRDefault="005F1384">
      <w:pPr>
        <w:pStyle w:val="Ttulo2"/>
        <w:rPr>
          <w:rFonts w:ascii="Arial" w:hAnsi="Arial" w:cs="Arial"/>
        </w:rPr>
      </w:pPr>
      <w:r>
        <w:rPr>
          <w:rFonts w:ascii="Arial" w:hAnsi="Arial" w:cs="Arial"/>
        </w:rPr>
        <w:t>5</w:t>
      </w:r>
      <w:r w:rsidRPr="00E13205">
        <w:rPr>
          <w:rFonts w:ascii="Arial" w:hAnsi="Arial" w:cs="Arial"/>
        </w:rPr>
        <w:t xml:space="preserve">.1 </w:t>
      </w:r>
      <w:proofErr w:type="spellStart"/>
      <w:r w:rsidRPr="00E13205">
        <w:rPr>
          <w:rFonts w:ascii="Arial" w:hAnsi="Arial" w:cs="Arial"/>
        </w:rPr>
        <w:t>Omissão</w:t>
      </w:r>
      <w:proofErr w:type="spellEnd"/>
      <w:r w:rsidRPr="00E13205">
        <w:rPr>
          <w:rFonts w:ascii="Arial" w:hAnsi="Arial" w:cs="Arial"/>
        </w:rPr>
        <w:t xml:space="preserve"> da </w:t>
      </w:r>
      <w:proofErr w:type="spellStart"/>
      <w:r w:rsidRPr="00E13205">
        <w:rPr>
          <w:rFonts w:ascii="Arial" w:hAnsi="Arial" w:cs="Arial"/>
        </w:rPr>
        <w:t>garantia</w:t>
      </w:r>
      <w:proofErr w:type="spellEnd"/>
      <w:r w:rsidRPr="00E13205">
        <w:rPr>
          <w:rFonts w:ascii="Arial" w:hAnsi="Arial" w:cs="Arial"/>
        </w:rPr>
        <w:t xml:space="preserve"> no edital</w:t>
      </w:r>
    </w:p>
    <w:p w14:paraId="0E9A8890" w14:textId="77777777" w:rsidR="005F1384" w:rsidRDefault="00000000">
      <w:pPr>
        <w:rPr>
          <w:rFonts w:ascii="Arial" w:hAnsi="Arial" w:cs="Arial"/>
        </w:rPr>
      </w:pPr>
      <w:r w:rsidRPr="00E13205">
        <w:rPr>
          <w:rFonts w:ascii="Arial" w:hAnsi="Arial" w:cs="Arial"/>
        </w:rPr>
        <w:t xml:space="preserve">A garantia adicional resulta diretamente da lei, mas sua ausência no edital cria conflito entre os princípios da legalidade e da </w:t>
      </w:r>
      <w:proofErr w:type="spellStart"/>
      <w:r w:rsidRPr="00E13205">
        <w:rPr>
          <w:rFonts w:ascii="Arial" w:hAnsi="Arial" w:cs="Arial"/>
        </w:rPr>
        <w:t>vinculação</w:t>
      </w:r>
      <w:proofErr w:type="spellEnd"/>
      <w:r w:rsidRPr="00E13205">
        <w:rPr>
          <w:rFonts w:ascii="Arial" w:hAnsi="Arial" w:cs="Arial"/>
        </w:rPr>
        <w:t xml:space="preserve"> ao </w:t>
      </w:r>
      <w:proofErr w:type="spellStart"/>
      <w:r w:rsidRPr="00E13205">
        <w:rPr>
          <w:rFonts w:ascii="Arial" w:hAnsi="Arial" w:cs="Arial"/>
        </w:rPr>
        <w:t>instrumento</w:t>
      </w:r>
      <w:proofErr w:type="spellEnd"/>
      <w:r w:rsidRPr="00E13205">
        <w:rPr>
          <w:rFonts w:ascii="Arial" w:hAnsi="Arial" w:cs="Arial"/>
        </w:rPr>
        <w:t xml:space="preserve"> </w:t>
      </w:r>
      <w:proofErr w:type="spellStart"/>
      <w:r w:rsidRPr="00E13205">
        <w:rPr>
          <w:rFonts w:ascii="Arial" w:hAnsi="Arial" w:cs="Arial"/>
        </w:rPr>
        <w:t>convocatório</w:t>
      </w:r>
      <w:proofErr w:type="spellEnd"/>
      <w:r w:rsidRPr="00E13205">
        <w:rPr>
          <w:rFonts w:ascii="Arial" w:hAnsi="Arial" w:cs="Arial"/>
        </w:rPr>
        <w:t>.</w:t>
      </w:r>
    </w:p>
    <w:p w14:paraId="5975A6CC" w14:textId="77777777" w:rsidR="005F1384" w:rsidRDefault="00000000">
      <w:pPr>
        <w:rPr>
          <w:rFonts w:ascii="Arial" w:hAnsi="Arial" w:cs="Arial"/>
        </w:rPr>
      </w:pPr>
      <w:r w:rsidRPr="00E13205">
        <w:rPr>
          <w:rFonts w:ascii="Arial" w:hAnsi="Arial" w:cs="Arial"/>
        </w:rPr>
        <w:t xml:space="preserve">A solução preventiva é inequívoca: o edital deve prever a exigência, a fórmula e os prazos. Se a omissão for identificada antes da abertura da sessão pública, o instrumento deve ser corrigido e, quando </w:t>
      </w:r>
      <w:proofErr w:type="gramStart"/>
      <w:r w:rsidRPr="00E13205">
        <w:rPr>
          <w:rFonts w:ascii="Arial" w:hAnsi="Arial" w:cs="Arial"/>
        </w:rPr>
        <w:t>a</w:t>
      </w:r>
      <w:proofErr w:type="gramEnd"/>
      <w:r w:rsidRPr="00E13205">
        <w:rPr>
          <w:rFonts w:ascii="Arial" w:hAnsi="Arial" w:cs="Arial"/>
        </w:rPr>
        <w:t xml:space="preserve"> alteração afetar a formulação das propostas ou da documentação de habilitação, republicado com reabertura do prazo, conforme o art. 55, § 1º.</w:t>
      </w:r>
    </w:p>
    <w:p w14:paraId="118CB994" w14:textId="77777777" w:rsidR="007C1AED" w:rsidRPr="00E13205" w:rsidRDefault="00000000">
      <w:pPr>
        <w:rPr>
          <w:rFonts w:ascii="Arial" w:hAnsi="Arial" w:cs="Arial"/>
        </w:rPr>
      </w:pPr>
      <w:r w:rsidRPr="00E13205">
        <w:rPr>
          <w:rFonts w:ascii="Arial" w:hAnsi="Arial" w:cs="Arial"/>
        </w:rPr>
        <w:t>Se a omissão for descoberta somente após a fase de julgamento, a Administração deve avaliar, junto à assessoria jurídica, se a correção pode ocorrer sem surpresa nem restrição à competição. Não é recomendável simplesmente renunciar à garantia obrigatória, tampouco impor ao vencedor custo que ele não poderia conhecer ao formular o preço.</w:t>
      </w:r>
    </w:p>
    <w:p w14:paraId="5EB81198" w14:textId="77777777" w:rsidR="007C1AED" w:rsidRPr="00E13205" w:rsidRDefault="00BF588C">
      <w:pPr>
        <w:pStyle w:val="Ttulo2"/>
        <w:rPr>
          <w:rFonts w:ascii="Arial" w:hAnsi="Arial" w:cs="Arial"/>
        </w:rPr>
      </w:pPr>
      <w:r>
        <w:rPr>
          <w:rFonts w:ascii="Arial" w:hAnsi="Arial" w:cs="Arial"/>
        </w:rPr>
        <w:t>5</w:t>
      </w:r>
      <w:r w:rsidRPr="00E13205">
        <w:rPr>
          <w:rFonts w:ascii="Arial" w:hAnsi="Arial" w:cs="Arial"/>
        </w:rPr>
        <w:t xml:space="preserve">.2 A </w:t>
      </w:r>
      <w:proofErr w:type="spellStart"/>
      <w:r w:rsidRPr="00E13205">
        <w:rPr>
          <w:rFonts w:ascii="Arial" w:hAnsi="Arial" w:cs="Arial"/>
        </w:rPr>
        <w:t>garantia</w:t>
      </w:r>
      <w:proofErr w:type="spellEnd"/>
      <w:r w:rsidRPr="00E13205">
        <w:rPr>
          <w:rFonts w:ascii="Arial" w:hAnsi="Arial" w:cs="Arial"/>
        </w:rPr>
        <w:t xml:space="preserve"> </w:t>
      </w:r>
      <w:proofErr w:type="spellStart"/>
      <w:r w:rsidRPr="00E13205">
        <w:rPr>
          <w:rFonts w:ascii="Arial" w:hAnsi="Arial" w:cs="Arial"/>
        </w:rPr>
        <w:t>como</w:t>
      </w:r>
      <w:proofErr w:type="spellEnd"/>
      <w:r w:rsidRPr="00E13205">
        <w:rPr>
          <w:rFonts w:ascii="Arial" w:hAnsi="Arial" w:cs="Arial"/>
        </w:rPr>
        <w:t xml:space="preserve"> </w:t>
      </w:r>
      <w:proofErr w:type="spellStart"/>
      <w:r w:rsidRPr="00E13205">
        <w:rPr>
          <w:rFonts w:ascii="Arial" w:hAnsi="Arial" w:cs="Arial"/>
        </w:rPr>
        <w:t>custo</w:t>
      </w:r>
      <w:proofErr w:type="spellEnd"/>
      <w:r w:rsidRPr="00E13205">
        <w:rPr>
          <w:rFonts w:ascii="Arial" w:hAnsi="Arial" w:cs="Arial"/>
        </w:rPr>
        <w:t xml:space="preserve"> e a proteção da competitividade</w:t>
      </w:r>
    </w:p>
    <w:p w14:paraId="5687E236" w14:textId="77777777" w:rsidR="007C1AED" w:rsidRPr="00E13205" w:rsidRDefault="00000000">
      <w:pPr>
        <w:rPr>
          <w:rFonts w:ascii="Arial" w:hAnsi="Arial" w:cs="Arial"/>
        </w:rPr>
      </w:pPr>
      <w:proofErr w:type="spellStart"/>
      <w:r w:rsidRPr="00E13205">
        <w:rPr>
          <w:rFonts w:ascii="Arial" w:hAnsi="Arial" w:cs="Arial"/>
        </w:rPr>
        <w:t>Garantias</w:t>
      </w:r>
      <w:proofErr w:type="spellEnd"/>
      <w:r w:rsidRPr="00E13205">
        <w:rPr>
          <w:rFonts w:ascii="Arial" w:hAnsi="Arial" w:cs="Arial"/>
        </w:rPr>
        <w:t xml:space="preserve"> </w:t>
      </w:r>
      <w:proofErr w:type="spellStart"/>
      <w:r w:rsidRPr="00E13205">
        <w:rPr>
          <w:rFonts w:ascii="Arial" w:hAnsi="Arial" w:cs="Arial"/>
        </w:rPr>
        <w:t>têm</w:t>
      </w:r>
      <w:proofErr w:type="spellEnd"/>
      <w:r w:rsidRPr="00E13205">
        <w:rPr>
          <w:rFonts w:ascii="Arial" w:hAnsi="Arial" w:cs="Arial"/>
        </w:rPr>
        <w:t xml:space="preserve"> </w:t>
      </w:r>
      <w:proofErr w:type="spellStart"/>
      <w:r w:rsidRPr="00E13205">
        <w:rPr>
          <w:rFonts w:ascii="Arial" w:hAnsi="Arial" w:cs="Arial"/>
        </w:rPr>
        <w:t>custo</w:t>
      </w:r>
      <w:proofErr w:type="spellEnd"/>
      <w:r w:rsidRPr="00E13205">
        <w:rPr>
          <w:rFonts w:ascii="Arial" w:hAnsi="Arial" w:cs="Arial"/>
        </w:rPr>
        <w:t xml:space="preserve"> </w:t>
      </w:r>
      <w:proofErr w:type="spellStart"/>
      <w:r w:rsidRPr="00E13205">
        <w:rPr>
          <w:rFonts w:ascii="Arial" w:hAnsi="Arial" w:cs="Arial"/>
        </w:rPr>
        <w:t>financeiro</w:t>
      </w:r>
      <w:proofErr w:type="spellEnd"/>
      <w:r w:rsidR="00BF588C">
        <w:rPr>
          <w:rFonts w:ascii="Arial" w:hAnsi="Arial" w:cs="Arial"/>
        </w:rPr>
        <w:t xml:space="preserve"> para o </w:t>
      </w:r>
      <w:proofErr w:type="spellStart"/>
      <w:r w:rsidR="00BF588C">
        <w:rPr>
          <w:rFonts w:ascii="Arial" w:hAnsi="Arial" w:cs="Arial"/>
        </w:rPr>
        <w:t>licitante</w:t>
      </w:r>
      <w:proofErr w:type="spellEnd"/>
      <w:r w:rsidRPr="00E13205">
        <w:rPr>
          <w:rFonts w:ascii="Arial" w:hAnsi="Arial" w:cs="Arial"/>
        </w:rPr>
        <w:t xml:space="preserve">. Seguro, fiança, imobilização de dinheiro e título de capitalização </w:t>
      </w:r>
      <w:proofErr w:type="spellStart"/>
      <w:r w:rsidRPr="00E13205">
        <w:rPr>
          <w:rFonts w:ascii="Arial" w:hAnsi="Arial" w:cs="Arial"/>
        </w:rPr>
        <w:t>afetam</w:t>
      </w:r>
      <w:proofErr w:type="spellEnd"/>
      <w:r w:rsidRPr="00E13205">
        <w:rPr>
          <w:rFonts w:ascii="Arial" w:hAnsi="Arial" w:cs="Arial"/>
        </w:rPr>
        <w:t xml:space="preserve"> capital de </w:t>
      </w:r>
      <w:proofErr w:type="spellStart"/>
      <w:r w:rsidRPr="00E13205">
        <w:rPr>
          <w:rFonts w:ascii="Arial" w:hAnsi="Arial" w:cs="Arial"/>
        </w:rPr>
        <w:t>giro</w:t>
      </w:r>
      <w:proofErr w:type="spellEnd"/>
      <w:r w:rsidRPr="00E13205">
        <w:rPr>
          <w:rFonts w:ascii="Arial" w:hAnsi="Arial" w:cs="Arial"/>
        </w:rPr>
        <w:t xml:space="preserve"> e preço. A Lei aceita esse custo nas propostas abaixo de 85% porque identifica risco superior. Essa opção não autoriza exigências acessórias, modalidade única sem base legal, prazo inexequível ou cobertura maior que a diferença entre 85% do orçamento e a proposta. A Administração deve proteger o erário sem criar barreiras artificiais, em consonância com o art. 11.</w:t>
      </w:r>
    </w:p>
    <w:p w14:paraId="35FE2455" w14:textId="77777777" w:rsidR="007C1AED" w:rsidRPr="00E13205" w:rsidRDefault="00000000">
      <w:pPr>
        <w:rPr>
          <w:rFonts w:ascii="Arial" w:hAnsi="Arial" w:cs="Arial"/>
        </w:rPr>
      </w:pPr>
      <w:r w:rsidRPr="00E13205">
        <w:rPr>
          <w:rFonts w:ascii="Arial" w:hAnsi="Arial" w:cs="Arial"/>
        </w:rPr>
        <w:t>Paiva (2025) chama atenção para a tensão entre segurança e competitividade nas garantias de obras e serviços de engenharia. A resposta adequada não está em ignorar o comando legal, mas em aprimorar orçamento, matriz de riscos, projeto, julgamento e fiscalização. Garantia é uma camada de proteção; não substitui projeto bem elaborado, seleção técnica, gestão contratual ou responsabilização.</w:t>
      </w:r>
    </w:p>
    <w:p w14:paraId="71C4AE3D" w14:textId="77777777" w:rsidR="007C1AED" w:rsidRPr="00E13205" w:rsidRDefault="00000000">
      <w:pPr>
        <w:pStyle w:val="Ttulo2"/>
        <w:rPr>
          <w:rFonts w:ascii="Arial" w:hAnsi="Arial" w:cs="Arial"/>
        </w:rPr>
      </w:pPr>
      <w:r w:rsidRPr="00E13205">
        <w:rPr>
          <w:rFonts w:ascii="Arial" w:hAnsi="Arial" w:cs="Arial"/>
        </w:rPr>
        <w:t>5.3 Recusa em prestar a garantia</w:t>
      </w:r>
    </w:p>
    <w:p w14:paraId="215D4071" w14:textId="77777777" w:rsidR="007160CA" w:rsidRPr="007160CA" w:rsidRDefault="007160CA">
      <w:pPr>
        <w:rPr>
          <w:rFonts w:ascii="Arial" w:hAnsi="Arial" w:cs="Arial"/>
          <w:szCs w:val="24"/>
        </w:rPr>
      </w:pPr>
      <w:r w:rsidRPr="007160CA">
        <w:rPr>
          <w:rFonts w:ascii="Arial" w:hAnsi="Arial" w:cs="Arial"/>
          <w:szCs w:val="24"/>
        </w:rPr>
        <w:t xml:space="preserve">Se o adjudicatário, após a homologação e regularmente convocado, não apresentar a garantia adicional no prazo estabelecido no edital, a assinatura do </w:t>
      </w:r>
      <w:r w:rsidRPr="007160CA">
        <w:rPr>
          <w:rFonts w:ascii="Arial" w:hAnsi="Arial" w:cs="Arial"/>
          <w:szCs w:val="24"/>
        </w:rPr>
        <w:lastRenderedPageBreak/>
        <w:t>contrato ficará impedida. A Administração deverá registrar a ocorrência, assegurar o contraditório quando cabível e adotar as providências previstas nos arts. 90 e 155 da Lei nº 14.133/2021.</w:t>
      </w:r>
    </w:p>
    <w:p w14:paraId="117DE048" w14:textId="77777777" w:rsidR="007C1AED" w:rsidRPr="00E13205" w:rsidRDefault="00000000">
      <w:pPr>
        <w:rPr>
          <w:rFonts w:ascii="Arial" w:hAnsi="Arial" w:cs="Arial"/>
        </w:rPr>
      </w:pPr>
      <w:r w:rsidRPr="00E13205">
        <w:rPr>
          <w:rFonts w:ascii="Arial" w:hAnsi="Arial" w:cs="Arial"/>
        </w:rPr>
        <w:t xml:space="preserve">A </w:t>
      </w:r>
      <w:proofErr w:type="spellStart"/>
      <w:r w:rsidRPr="00E13205">
        <w:rPr>
          <w:rFonts w:ascii="Arial" w:hAnsi="Arial" w:cs="Arial"/>
        </w:rPr>
        <w:t>consequência</w:t>
      </w:r>
      <w:proofErr w:type="spellEnd"/>
      <w:r w:rsidRPr="00E13205">
        <w:rPr>
          <w:rFonts w:ascii="Arial" w:hAnsi="Arial" w:cs="Arial"/>
        </w:rPr>
        <w:t xml:space="preserve"> não </w:t>
      </w:r>
      <w:proofErr w:type="spellStart"/>
      <w:r w:rsidRPr="00E13205">
        <w:rPr>
          <w:rFonts w:ascii="Arial" w:hAnsi="Arial" w:cs="Arial"/>
        </w:rPr>
        <w:t>deve</w:t>
      </w:r>
      <w:proofErr w:type="spellEnd"/>
      <w:r w:rsidRPr="00E13205">
        <w:rPr>
          <w:rFonts w:ascii="Arial" w:hAnsi="Arial" w:cs="Arial"/>
        </w:rPr>
        <w:t xml:space="preserve"> ser automática e dissociada do edital, sobretudo quando houver dúvida sobre prazo, modalidade ou valor. Confirmada a recusa injustificada, poderá haver perda do direito à contratação, convocação dos remanescentes e apuração de infração administrativa, sem prejuízo da execução da garantia de proposta, se ela tiver sido exigida nos termos do art. 58.</w:t>
      </w:r>
    </w:p>
    <w:p w14:paraId="2511EA99" w14:textId="77777777" w:rsidR="007C1AED" w:rsidRPr="00E13205" w:rsidRDefault="00000000">
      <w:pPr>
        <w:pStyle w:val="Ttulo2"/>
        <w:rPr>
          <w:rFonts w:ascii="Arial" w:hAnsi="Arial" w:cs="Arial"/>
        </w:rPr>
      </w:pPr>
      <w:r w:rsidRPr="00E13205">
        <w:rPr>
          <w:rFonts w:ascii="Arial" w:hAnsi="Arial" w:cs="Arial"/>
        </w:rPr>
        <w:t>5.4 Alterações contratuais e liberação</w:t>
      </w:r>
    </w:p>
    <w:p w14:paraId="3B61AB27" w14:textId="77777777" w:rsidR="007C1AED" w:rsidRPr="00E13205" w:rsidRDefault="00000000">
      <w:pPr>
        <w:rPr>
          <w:rFonts w:ascii="Arial" w:hAnsi="Arial" w:cs="Arial"/>
        </w:rPr>
      </w:pPr>
      <w:r w:rsidRPr="00E13205">
        <w:rPr>
          <w:rFonts w:ascii="Arial" w:hAnsi="Arial" w:cs="Arial"/>
        </w:rPr>
        <w:t>A Lei não detalha a recomposição da parcela adicional diante de alterações contratuais. Acréscimos, supressões, prorrogações e reequilíbrios devem ser examinados e motivados caso a caso, considerando o orçamento válido, o preço aceito, a finalidade da cobertura e o edital. A liberação observará o art. 100 e não ocorrerá enquanto subsistirem obrigações cobertas, apuração ou dano pendente de quantificação.</w:t>
      </w:r>
    </w:p>
    <w:p w14:paraId="2CEFBA28" w14:textId="77777777" w:rsidR="007C1AED" w:rsidRPr="00E13205" w:rsidRDefault="00000000">
      <w:pPr>
        <w:pStyle w:val="Ttulo1"/>
        <w:rPr>
          <w:rFonts w:ascii="Arial" w:hAnsi="Arial" w:cs="Arial"/>
        </w:rPr>
      </w:pPr>
      <w:r w:rsidRPr="00E13205">
        <w:rPr>
          <w:rFonts w:ascii="Arial" w:hAnsi="Arial" w:cs="Arial"/>
        </w:rPr>
        <w:t>6 CONCLUSÃO</w:t>
      </w:r>
    </w:p>
    <w:p w14:paraId="03C552D9" w14:textId="77777777" w:rsidR="007C1AED" w:rsidRPr="00E13205" w:rsidRDefault="00000000">
      <w:pPr>
        <w:rPr>
          <w:rFonts w:ascii="Arial" w:hAnsi="Arial" w:cs="Arial"/>
        </w:rPr>
      </w:pPr>
      <w:r w:rsidRPr="00E13205">
        <w:rPr>
          <w:rFonts w:ascii="Arial" w:hAnsi="Arial" w:cs="Arial"/>
        </w:rPr>
        <w:t>A garantia adicional do art. 59, § 5º, responde ao risco de propostas inferiores ao orçamento nas licitações de obras e serviços de engenharia. Não se confunde com a garantia de proposta do art. 58: mesmo quando prestada pelo vencedor, esta não substitui, reduz, compensa ou interfere no cálculo adicional. Também é distinta da garantia contratual dos arts. 96 a 102, embora com ela possa coexistir.</w:t>
      </w:r>
    </w:p>
    <w:p w14:paraId="4407F8CB" w14:textId="4B659D4F" w:rsidR="007C1AED" w:rsidRPr="00E13205" w:rsidRDefault="00000000">
      <w:pPr>
        <w:rPr>
          <w:rFonts w:ascii="Arial" w:hAnsi="Arial" w:cs="Arial"/>
        </w:rPr>
      </w:pPr>
      <w:r w:rsidRPr="00E13205">
        <w:rPr>
          <w:rFonts w:ascii="Arial" w:hAnsi="Arial" w:cs="Arial"/>
        </w:rPr>
        <w:t xml:space="preserve">A regra é vinculada: proposta vencedora aceita inferior a 85% do orçamento válido gera garantia adicional. Conforme </w:t>
      </w:r>
      <w:r w:rsidR="009B7FF3">
        <w:rPr>
          <w:rFonts w:ascii="Arial" w:hAnsi="Arial" w:cs="Arial"/>
        </w:rPr>
        <w:t xml:space="preserve">a </w:t>
      </w:r>
      <w:r w:rsidR="009B7FF3" w:rsidRPr="009B7FF3">
        <w:rPr>
          <w:rFonts w:ascii="Arial" w:eastAsia="Times New Roman" w:hAnsi="Arial" w:cs="Arial"/>
          <w:szCs w:val="24"/>
          <w:lang w:val="pt-BR" w:eastAsia="pt-BR"/>
        </w:rPr>
        <w:t>obra Licitações &amp; Contratos: Orientações e Jurisprudência do TCU</w:t>
      </w:r>
      <w:r w:rsidRPr="00E13205">
        <w:rPr>
          <w:rFonts w:ascii="Arial" w:hAnsi="Arial" w:cs="Arial"/>
        </w:rPr>
        <w:t xml:space="preserve">, a </w:t>
      </w:r>
      <w:proofErr w:type="spellStart"/>
      <w:r w:rsidRPr="00E13205">
        <w:rPr>
          <w:rFonts w:ascii="Arial" w:hAnsi="Arial" w:cs="Arial"/>
        </w:rPr>
        <w:t>fórmula</w:t>
      </w:r>
      <w:proofErr w:type="spellEnd"/>
      <w:r w:rsidRPr="00E13205">
        <w:rPr>
          <w:rFonts w:ascii="Arial" w:hAnsi="Arial" w:cs="Arial"/>
        </w:rPr>
        <w:t xml:space="preserve"> é 85% do orçamento menos a proposta. Por isso, preço exatamente igual a 85% não aciona a garantia, enquanto valor um centavo inferior produz obrigação de um centavo. No patamar de 75%, a cobertura adicional corresponde a 10% do orçamento.</w:t>
      </w:r>
    </w:p>
    <w:p w14:paraId="00E052CD" w14:textId="77777777" w:rsidR="007C1AED" w:rsidRPr="00E13205" w:rsidRDefault="00000000">
      <w:pPr>
        <w:rPr>
          <w:rFonts w:ascii="Arial" w:hAnsi="Arial" w:cs="Arial"/>
        </w:rPr>
      </w:pPr>
      <w:r w:rsidRPr="00E13205">
        <w:rPr>
          <w:rFonts w:ascii="Arial" w:hAnsi="Arial" w:cs="Arial"/>
        </w:rPr>
        <w:t xml:space="preserve">A incidência nas licitações de obras e serviços de engenharia decorre da posição sistemática do art. 59 e da referência ao licitante vencedor, embora a lei empregue o termo “contratações”. O TCE-SP afasta a aplicação a serviços gerais; o TCE-PR confirma que a prova de exequibilidade não elimina a garantia; e o TCU </w:t>
      </w:r>
      <w:r w:rsidRPr="00E13205">
        <w:rPr>
          <w:rFonts w:ascii="Arial" w:hAnsi="Arial" w:cs="Arial"/>
        </w:rPr>
        <w:lastRenderedPageBreak/>
        <w:t>reconhece a oportunidade de demonstração da exequibilidade abaixo de 75%, sem dispensar a cobertura da proposta aceita.</w:t>
      </w:r>
    </w:p>
    <w:p w14:paraId="38D527CA" w14:textId="77777777" w:rsidR="007160CA" w:rsidRDefault="007160CA">
      <w:pPr>
        <w:rPr>
          <w:rFonts w:ascii="Arial" w:hAnsi="Arial" w:cs="Arial"/>
          <w:szCs w:val="24"/>
        </w:rPr>
      </w:pPr>
      <w:r w:rsidRPr="007160CA">
        <w:rPr>
          <w:rFonts w:ascii="Arial" w:hAnsi="Arial" w:cs="Arial"/>
          <w:szCs w:val="24"/>
        </w:rPr>
        <w:t xml:space="preserve">A </w:t>
      </w:r>
      <w:proofErr w:type="spellStart"/>
      <w:r w:rsidRPr="007160CA">
        <w:rPr>
          <w:rFonts w:ascii="Arial" w:hAnsi="Arial" w:cs="Arial"/>
          <w:szCs w:val="24"/>
        </w:rPr>
        <w:t>sequência</w:t>
      </w:r>
      <w:proofErr w:type="spellEnd"/>
      <w:r w:rsidRPr="007160CA">
        <w:rPr>
          <w:rFonts w:ascii="Arial" w:hAnsi="Arial" w:cs="Arial"/>
          <w:szCs w:val="24"/>
        </w:rPr>
        <w:t xml:space="preserve"> </w:t>
      </w:r>
      <w:proofErr w:type="spellStart"/>
      <w:r w:rsidRPr="007160CA">
        <w:rPr>
          <w:rFonts w:ascii="Arial" w:hAnsi="Arial" w:cs="Arial"/>
          <w:szCs w:val="24"/>
        </w:rPr>
        <w:t>recomendada</w:t>
      </w:r>
      <w:proofErr w:type="spellEnd"/>
      <w:r w:rsidRPr="007160CA">
        <w:rPr>
          <w:rFonts w:ascii="Arial" w:hAnsi="Arial" w:cs="Arial"/>
          <w:szCs w:val="24"/>
        </w:rPr>
        <w:t xml:space="preserve"> é: </w:t>
      </w:r>
      <w:proofErr w:type="spellStart"/>
      <w:r w:rsidRPr="007160CA">
        <w:rPr>
          <w:rFonts w:ascii="Arial" w:hAnsi="Arial" w:cs="Arial"/>
          <w:szCs w:val="24"/>
        </w:rPr>
        <w:t>classificar</w:t>
      </w:r>
      <w:proofErr w:type="spellEnd"/>
      <w:r w:rsidRPr="007160CA">
        <w:rPr>
          <w:rFonts w:ascii="Arial" w:hAnsi="Arial" w:cs="Arial"/>
          <w:szCs w:val="24"/>
        </w:rPr>
        <w:t xml:space="preserve"> </w:t>
      </w:r>
      <w:proofErr w:type="spellStart"/>
      <w:r w:rsidRPr="007160CA">
        <w:rPr>
          <w:rFonts w:ascii="Arial" w:hAnsi="Arial" w:cs="Arial"/>
          <w:szCs w:val="24"/>
        </w:rPr>
        <w:t>adequadamente</w:t>
      </w:r>
      <w:proofErr w:type="spellEnd"/>
      <w:r w:rsidRPr="007160CA">
        <w:rPr>
          <w:rFonts w:ascii="Arial" w:hAnsi="Arial" w:cs="Arial"/>
          <w:szCs w:val="24"/>
        </w:rPr>
        <w:t xml:space="preserve"> o </w:t>
      </w:r>
      <w:proofErr w:type="spellStart"/>
      <w:r w:rsidRPr="007160CA">
        <w:rPr>
          <w:rFonts w:ascii="Arial" w:hAnsi="Arial" w:cs="Arial"/>
          <w:szCs w:val="24"/>
        </w:rPr>
        <w:t>objeto</w:t>
      </w:r>
      <w:proofErr w:type="spellEnd"/>
      <w:r w:rsidRPr="007160CA">
        <w:rPr>
          <w:rFonts w:ascii="Arial" w:hAnsi="Arial" w:cs="Arial"/>
          <w:szCs w:val="24"/>
        </w:rPr>
        <w:t xml:space="preserve">; </w:t>
      </w:r>
      <w:proofErr w:type="spellStart"/>
      <w:r w:rsidRPr="007160CA">
        <w:rPr>
          <w:rFonts w:ascii="Arial" w:hAnsi="Arial" w:cs="Arial"/>
          <w:szCs w:val="24"/>
        </w:rPr>
        <w:t>construir</w:t>
      </w:r>
      <w:proofErr w:type="spellEnd"/>
      <w:r w:rsidRPr="007160CA">
        <w:rPr>
          <w:rFonts w:ascii="Arial" w:hAnsi="Arial" w:cs="Arial"/>
          <w:szCs w:val="24"/>
        </w:rPr>
        <w:t xml:space="preserve"> </w:t>
      </w:r>
      <w:proofErr w:type="spellStart"/>
      <w:r w:rsidRPr="007160CA">
        <w:rPr>
          <w:rFonts w:ascii="Arial" w:hAnsi="Arial" w:cs="Arial"/>
          <w:szCs w:val="24"/>
        </w:rPr>
        <w:t>orçamento</w:t>
      </w:r>
      <w:proofErr w:type="spellEnd"/>
      <w:r w:rsidRPr="007160CA">
        <w:rPr>
          <w:rFonts w:ascii="Arial" w:hAnsi="Arial" w:cs="Arial"/>
          <w:szCs w:val="24"/>
        </w:rPr>
        <w:t xml:space="preserve"> </w:t>
      </w:r>
      <w:proofErr w:type="spellStart"/>
      <w:r w:rsidRPr="007160CA">
        <w:rPr>
          <w:rFonts w:ascii="Arial" w:hAnsi="Arial" w:cs="Arial"/>
          <w:szCs w:val="24"/>
        </w:rPr>
        <w:t>confiável</w:t>
      </w:r>
      <w:proofErr w:type="spellEnd"/>
      <w:r w:rsidRPr="007160CA">
        <w:rPr>
          <w:rFonts w:ascii="Arial" w:hAnsi="Arial" w:cs="Arial"/>
          <w:szCs w:val="24"/>
        </w:rPr>
        <w:t xml:space="preserve">; </w:t>
      </w:r>
      <w:proofErr w:type="spellStart"/>
      <w:r w:rsidRPr="007160CA">
        <w:rPr>
          <w:rFonts w:ascii="Arial" w:hAnsi="Arial" w:cs="Arial"/>
          <w:szCs w:val="24"/>
        </w:rPr>
        <w:t>prever</w:t>
      </w:r>
      <w:proofErr w:type="spellEnd"/>
      <w:r w:rsidRPr="007160CA">
        <w:rPr>
          <w:rFonts w:ascii="Arial" w:hAnsi="Arial" w:cs="Arial"/>
          <w:szCs w:val="24"/>
        </w:rPr>
        <w:t xml:space="preserve"> a </w:t>
      </w:r>
      <w:proofErr w:type="spellStart"/>
      <w:r w:rsidRPr="007160CA">
        <w:rPr>
          <w:rFonts w:ascii="Arial" w:hAnsi="Arial" w:cs="Arial"/>
          <w:szCs w:val="24"/>
        </w:rPr>
        <w:t>garantia</w:t>
      </w:r>
      <w:proofErr w:type="spellEnd"/>
      <w:r w:rsidRPr="007160CA">
        <w:rPr>
          <w:rFonts w:ascii="Arial" w:hAnsi="Arial" w:cs="Arial"/>
          <w:szCs w:val="24"/>
        </w:rPr>
        <w:t xml:space="preserve"> </w:t>
      </w:r>
      <w:proofErr w:type="spellStart"/>
      <w:r w:rsidRPr="007160CA">
        <w:rPr>
          <w:rFonts w:ascii="Arial" w:hAnsi="Arial" w:cs="Arial"/>
          <w:szCs w:val="24"/>
        </w:rPr>
        <w:t>adicional</w:t>
      </w:r>
      <w:proofErr w:type="spellEnd"/>
      <w:r w:rsidRPr="007160CA">
        <w:rPr>
          <w:rFonts w:ascii="Arial" w:hAnsi="Arial" w:cs="Arial"/>
          <w:szCs w:val="24"/>
        </w:rPr>
        <w:t xml:space="preserve"> no edital; </w:t>
      </w:r>
      <w:proofErr w:type="spellStart"/>
      <w:r w:rsidRPr="007160CA">
        <w:rPr>
          <w:rFonts w:ascii="Arial" w:hAnsi="Arial" w:cs="Arial"/>
          <w:szCs w:val="24"/>
        </w:rPr>
        <w:t>avaliar</w:t>
      </w:r>
      <w:proofErr w:type="spellEnd"/>
      <w:r w:rsidRPr="007160CA">
        <w:rPr>
          <w:rFonts w:ascii="Arial" w:hAnsi="Arial" w:cs="Arial"/>
          <w:szCs w:val="24"/>
        </w:rPr>
        <w:t xml:space="preserve"> </w:t>
      </w:r>
      <w:proofErr w:type="gramStart"/>
      <w:r w:rsidRPr="007160CA">
        <w:rPr>
          <w:rFonts w:ascii="Arial" w:hAnsi="Arial" w:cs="Arial"/>
          <w:szCs w:val="24"/>
        </w:rPr>
        <w:t>a</w:t>
      </w:r>
      <w:proofErr w:type="gramEnd"/>
      <w:r w:rsidRPr="007160CA">
        <w:rPr>
          <w:rFonts w:ascii="Arial" w:hAnsi="Arial" w:cs="Arial"/>
          <w:szCs w:val="24"/>
        </w:rPr>
        <w:t xml:space="preserve"> </w:t>
      </w:r>
      <w:proofErr w:type="spellStart"/>
      <w:r w:rsidRPr="007160CA">
        <w:rPr>
          <w:rFonts w:ascii="Arial" w:hAnsi="Arial" w:cs="Arial"/>
          <w:szCs w:val="24"/>
        </w:rPr>
        <w:t>exequibilidade</w:t>
      </w:r>
      <w:proofErr w:type="spellEnd"/>
      <w:r w:rsidRPr="007160CA">
        <w:rPr>
          <w:rFonts w:ascii="Arial" w:hAnsi="Arial" w:cs="Arial"/>
          <w:szCs w:val="24"/>
        </w:rPr>
        <w:t xml:space="preserve">; </w:t>
      </w:r>
      <w:proofErr w:type="spellStart"/>
      <w:r w:rsidRPr="007160CA">
        <w:rPr>
          <w:rFonts w:ascii="Arial" w:hAnsi="Arial" w:cs="Arial"/>
          <w:szCs w:val="24"/>
        </w:rPr>
        <w:t>calcular</w:t>
      </w:r>
      <w:proofErr w:type="spellEnd"/>
      <w:r w:rsidRPr="007160CA">
        <w:rPr>
          <w:rFonts w:ascii="Arial" w:hAnsi="Arial" w:cs="Arial"/>
          <w:szCs w:val="24"/>
        </w:rPr>
        <w:t xml:space="preserve"> a </w:t>
      </w:r>
      <w:proofErr w:type="spellStart"/>
      <w:r w:rsidRPr="007160CA">
        <w:rPr>
          <w:rFonts w:ascii="Arial" w:hAnsi="Arial" w:cs="Arial"/>
          <w:szCs w:val="24"/>
        </w:rPr>
        <w:t>diferença</w:t>
      </w:r>
      <w:proofErr w:type="spellEnd"/>
      <w:r w:rsidRPr="007160CA">
        <w:rPr>
          <w:rFonts w:ascii="Arial" w:hAnsi="Arial" w:cs="Arial"/>
          <w:szCs w:val="24"/>
        </w:rPr>
        <w:t xml:space="preserve"> entre 85% do </w:t>
      </w:r>
      <w:proofErr w:type="spellStart"/>
      <w:r w:rsidRPr="007160CA">
        <w:rPr>
          <w:rFonts w:ascii="Arial" w:hAnsi="Arial" w:cs="Arial"/>
          <w:szCs w:val="24"/>
        </w:rPr>
        <w:t>orçamento</w:t>
      </w:r>
      <w:proofErr w:type="spellEnd"/>
      <w:r w:rsidRPr="007160CA">
        <w:rPr>
          <w:rFonts w:ascii="Arial" w:hAnsi="Arial" w:cs="Arial"/>
          <w:szCs w:val="24"/>
        </w:rPr>
        <w:t xml:space="preserve"> e a </w:t>
      </w:r>
      <w:proofErr w:type="spellStart"/>
      <w:r w:rsidRPr="007160CA">
        <w:rPr>
          <w:rFonts w:ascii="Arial" w:hAnsi="Arial" w:cs="Arial"/>
          <w:szCs w:val="24"/>
        </w:rPr>
        <w:t>proposta</w:t>
      </w:r>
      <w:proofErr w:type="spellEnd"/>
      <w:r w:rsidRPr="007160CA">
        <w:rPr>
          <w:rFonts w:ascii="Arial" w:hAnsi="Arial" w:cs="Arial"/>
          <w:szCs w:val="24"/>
        </w:rPr>
        <w:t xml:space="preserve">; registrar a </w:t>
      </w:r>
      <w:proofErr w:type="spellStart"/>
      <w:r w:rsidRPr="007160CA">
        <w:rPr>
          <w:rFonts w:ascii="Arial" w:hAnsi="Arial" w:cs="Arial"/>
          <w:szCs w:val="24"/>
        </w:rPr>
        <w:t>memória</w:t>
      </w:r>
      <w:proofErr w:type="spellEnd"/>
      <w:r w:rsidRPr="007160CA">
        <w:rPr>
          <w:rFonts w:ascii="Arial" w:hAnsi="Arial" w:cs="Arial"/>
          <w:szCs w:val="24"/>
        </w:rPr>
        <w:t xml:space="preserve"> de </w:t>
      </w:r>
      <w:proofErr w:type="spellStart"/>
      <w:r w:rsidRPr="007160CA">
        <w:rPr>
          <w:rFonts w:ascii="Arial" w:hAnsi="Arial" w:cs="Arial"/>
          <w:szCs w:val="24"/>
        </w:rPr>
        <w:t>cálculo</w:t>
      </w:r>
      <w:proofErr w:type="spellEnd"/>
      <w:r w:rsidRPr="007160CA">
        <w:rPr>
          <w:rFonts w:ascii="Arial" w:hAnsi="Arial" w:cs="Arial"/>
          <w:szCs w:val="24"/>
        </w:rPr>
        <w:t xml:space="preserve">; </w:t>
      </w:r>
      <w:proofErr w:type="spellStart"/>
      <w:r w:rsidRPr="007160CA">
        <w:rPr>
          <w:rFonts w:ascii="Arial" w:hAnsi="Arial" w:cs="Arial"/>
          <w:szCs w:val="24"/>
        </w:rPr>
        <w:t>adjudicar</w:t>
      </w:r>
      <w:proofErr w:type="spellEnd"/>
      <w:r w:rsidRPr="007160CA">
        <w:rPr>
          <w:rFonts w:ascii="Arial" w:hAnsi="Arial" w:cs="Arial"/>
          <w:szCs w:val="24"/>
        </w:rPr>
        <w:t xml:space="preserve"> o </w:t>
      </w:r>
      <w:proofErr w:type="spellStart"/>
      <w:r w:rsidRPr="007160CA">
        <w:rPr>
          <w:rFonts w:ascii="Arial" w:hAnsi="Arial" w:cs="Arial"/>
          <w:szCs w:val="24"/>
        </w:rPr>
        <w:t>objeto</w:t>
      </w:r>
      <w:proofErr w:type="spellEnd"/>
      <w:r w:rsidRPr="007160CA">
        <w:rPr>
          <w:rFonts w:ascii="Arial" w:hAnsi="Arial" w:cs="Arial"/>
          <w:szCs w:val="24"/>
        </w:rPr>
        <w:t xml:space="preserve">; </w:t>
      </w:r>
      <w:proofErr w:type="spellStart"/>
      <w:r w:rsidRPr="007160CA">
        <w:rPr>
          <w:rFonts w:ascii="Arial" w:hAnsi="Arial" w:cs="Arial"/>
          <w:szCs w:val="24"/>
        </w:rPr>
        <w:t>homologar</w:t>
      </w:r>
      <w:proofErr w:type="spellEnd"/>
      <w:r w:rsidRPr="007160CA">
        <w:rPr>
          <w:rFonts w:ascii="Arial" w:hAnsi="Arial" w:cs="Arial"/>
          <w:szCs w:val="24"/>
        </w:rPr>
        <w:t xml:space="preserve"> a licitação; </w:t>
      </w:r>
      <w:proofErr w:type="spellStart"/>
      <w:r w:rsidRPr="007160CA">
        <w:rPr>
          <w:rFonts w:ascii="Arial" w:hAnsi="Arial" w:cs="Arial"/>
          <w:szCs w:val="24"/>
        </w:rPr>
        <w:t>convocar</w:t>
      </w:r>
      <w:proofErr w:type="spellEnd"/>
      <w:r w:rsidRPr="007160CA">
        <w:rPr>
          <w:rFonts w:ascii="Arial" w:hAnsi="Arial" w:cs="Arial"/>
          <w:szCs w:val="24"/>
        </w:rPr>
        <w:t xml:space="preserve"> o </w:t>
      </w:r>
      <w:proofErr w:type="spellStart"/>
      <w:r w:rsidRPr="007160CA">
        <w:rPr>
          <w:rFonts w:ascii="Arial" w:hAnsi="Arial" w:cs="Arial"/>
          <w:szCs w:val="24"/>
        </w:rPr>
        <w:t>adjudicatário</w:t>
      </w:r>
      <w:proofErr w:type="spellEnd"/>
      <w:r w:rsidRPr="007160CA">
        <w:rPr>
          <w:rFonts w:ascii="Arial" w:hAnsi="Arial" w:cs="Arial"/>
          <w:szCs w:val="24"/>
        </w:rPr>
        <w:t xml:space="preserve"> para </w:t>
      </w:r>
      <w:proofErr w:type="spellStart"/>
      <w:r w:rsidRPr="007160CA">
        <w:rPr>
          <w:rFonts w:ascii="Arial" w:hAnsi="Arial" w:cs="Arial"/>
          <w:szCs w:val="24"/>
        </w:rPr>
        <w:t>apresentar</w:t>
      </w:r>
      <w:proofErr w:type="spellEnd"/>
      <w:r w:rsidRPr="007160CA">
        <w:rPr>
          <w:rFonts w:ascii="Arial" w:hAnsi="Arial" w:cs="Arial"/>
          <w:szCs w:val="24"/>
        </w:rPr>
        <w:t xml:space="preserve"> a </w:t>
      </w:r>
      <w:proofErr w:type="spellStart"/>
      <w:r w:rsidRPr="007160CA">
        <w:rPr>
          <w:rFonts w:ascii="Arial" w:hAnsi="Arial" w:cs="Arial"/>
          <w:szCs w:val="24"/>
        </w:rPr>
        <w:t>garantia</w:t>
      </w:r>
      <w:proofErr w:type="spellEnd"/>
      <w:r w:rsidRPr="007160CA">
        <w:rPr>
          <w:rFonts w:ascii="Arial" w:hAnsi="Arial" w:cs="Arial"/>
          <w:szCs w:val="24"/>
        </w:rPr>
        <w:t xml:space="preserve">; </w:t>
      </w:r>
      <w:proofErr w:type="spellStart"/>
      <w:r w:rsidRPr="007160CA">
        <w:rPr>
          <w:rFonts w:ascii="Arial" w:hAnsi="Arial" w:cs="Arial"/>
          <w:szCs w:val="24"/>
        </w:rPr>
        <w:t>conferir</w:t>
      </w:r>
      <w:proofErr w:type="spellEnd"/>
      <w:r w:rsidRPr="007160CA">
        <w:rPr>
          <w:rFonts w:ascii="Arial" w:hAnsi="Arial" w:cs="Arial"/>
          <w:szCs w:val="24"/>
        </w:rPr>
        <w:t xml:space="preserve"> o </w:t>
      </w:r>
      <w:proofErr w:type="spellStart"/>
      <w:r w:rsidRPr="007160CA">
        <w:rPr>
          <w:rFonts w:ascii="Arial" w:hAnsi="Arial" w:cs="Arial"/>
          <w:szCs w:val="24"/>
        </w:rPr>
        <w:t>instrumento</w:t>
      </w:r>
      <w:proofErr w:type="spellEnd"/>
      <w:r w:rsidRPr="007160CA">
        <w:rPr>
          <w:rFonts w:ascii="Arial" w:hAnsi="Arial" w:cs="Arial"/>
          <w:szCs w:val="24"/>
        </w:rPr>
        <w:t xml:space="preserve"> </w:t>
      </w:r>
      <w:proofErr w:type="spellStart"/>
      <w:r w:rsidRPr="007160CA">
        <w:rPr>
          <w:rFonts w:ascii="Arial" w:hAnsi="Arial" w:cs="Arial"/>
          <w:szCs w:val="24"/>
        </w:rPr>
        <w:t>apresentado</w:t>
      </w:r>
      <w:proofErr w:type="spellEnd"/>
      <w:r w:rsidRPr="007160CA">
        <w:rPr>
          <w:rFonts w:ascii="Arial" w:hAnsi="Arial" w:cs="Arial"/>
          <w:szCs w:val="24"/>
        </w:rPr>
        <w:t xml:space="preserve">; e </w:t>
      </w:r>
      <w:proofErr w:type="spellStart"/>
      <w:r w:rsidRPr="007160CA">
        <w:rPr>
          <w:rFonts w:ascii="Arial" w:hAnsi="Arial" w:cs="Arial"/>
          <w:szCs w:val="24"/>
        </w:rPr>
        <w:t>somente</w:t>
      </w:r>
      <w:proofErr w:type="spellEnd"/>
      <w:r w:rsidRPr="007160CA">
        <w:rPr>
          <w:rFonts w:ascii="Arial" w:hAnsi="Arial" w:cs="Arial"/>
          <w:szCs w:val="24"/>
        </w:rPr>
        <w:t xml:space="preserve"> </w:t>
      </w:r>
      <w:proofErr w:type="spellStart"/>
      <w:r w:rsidRPr="007160CA">
        <w:rPr>
          <w:rFonts w:ascii="Arial" w:hAnsi="Arial" w:cs="Arial"/>
          <w:szCs w:val="24"/>
        </w:rPr>
        <w:t>então</w:t>
      </w:r>
      <w:proofErr w:type="spellEnd"/>
      <w:r w:rsidRPr="007160CA">
        <w:rPr>
          <w:rFonts w:ascii="Arial" w:hAnsi="Arial" w:cs="Arial"/>
          <w:szCs w:val="24"/>
        </w:rPr>
        <w:t xml:space="preserve"> </w:t>
      </w:r>
      <w:proofErr w:type="spellStart"/>
      <w:r w:rsidRPr="007160CA">
        <w:rPr>
          <w:rFonts w:ascii="Arial" w:hAnsi="Arial" w:cs="Arial"/>
          <w:szCs w:val="24"/>
        </w:rPr>
        <w:t>assinar</w:t>
      </w:r>
      <w:proofErr w:type="spellEnd"/>
      <w:r w:rsidRPr="007160CA">
        <w:rPr>
          <w:rFonts w:ascii="Arial" w:hAnsi="Arial" w:cs="Arial"/>
          <w:szCs w:val="24"/>
        </w:rPr>
        <w:t xml:space="preserve"> o </w:t>
      </w:r>
      <w:proofErr w:type="spellStart"/>
      <w:r w:rsidRPr="007160CA">
        <w:rPr>
          <w:rFonts w:ascii="Arial" w:hAnsi="Arial" w:cs="Arial"/>
          <w:szCs w:val="24"/>
        </w:rPr>
        <w:t>contrato</w:t>
      </w:r>
      <w:proofErr w:type="spellEnd"/>
      <w:r w:rsidRPr="007160CA">
        <w:rPr>
          <w:rFonts w:ascii="Arial" w:hAnsi="Arial" w:cs="Arial"/>
          <w:szCs w:val="24"/>
        </w:rPr>
        <w:t xml:space="preserve">. </w:t>
      </w:r>
    </w:p>
    <w:p w14:paraId="64643564" w14:textId="77777777" w:rsidR="007C1AED" w:rsidRPr="007160CA" w:rsidRDefault="007160CA">
      <w:pPr>
        <w:rPr>
          <w:rFonts w:ascii="Arial" w:hAnsi="Arial" w:cs="Arial"/>
          <w:szCs w:val="24"/>
        </w:rPr>
      </w:pPr>
      <w:r w:rsidRPr="007160CA">
        <w:rPr>
          <w:rFonts w:ascii="Arial" w:hAnsi="Arial" w:cs="Arial"/>
          <w:szCs w:val="24"/>
        </w:rPr>
        <w:t>Durante a execução, caberá à Administração acompanhar a vigência da garantia, exigir sua atualização quando necessária e liberá-la conforme o art. 100 da Lei nº 14.133/2021.</w:t>
      </w:r>
    </w:p>
    <w:p w14:paraId="73612DCB" w14:textId="77777777" w:rsidR="007C1AED" w:rsidRPr="00E13205" w:rsidRDefault="00000000">
      <w:pPr>
        <w:rPr>
          <w:rFonts w:ascii="Arial" w:hAnsi="Arial" w:cs="Arial"/>
        </w:rPr>
      </w:pPr>
      <w:r w:rsidRPr="00E13205">
        <w:rPr>
          <w:rFonts w:ascii="Arial" w:hAnsi="Arial" w:cs="Arial"/>
        </w:rPr>
        <w:t>A Lei nº 14.133/2021 não pune o desconto: admite a proposta vantajosa, exige prova quando houver dúvida e reforça a proteção mediante aplicação fiel, motivada e transparente de seus parâmetros.</w:t>
      </w:r>
    </w:p>
    <w:p w14:paraId="1AE8A8C6" w14:textId="77777777" w:rsidR="00244B67" w:rsidRDefault="00244B67" w:rsidP="00BA5258">
      <w:pPr>
        <w:pStyle w:val="Ttulo1"/>
        <w:jc w:val="both"/>
        <w:rPr>
          <w:rFonts w:ascii="Arial" w:hAnsi="Arial" w:cs="Arial"/>
        </w:rPr>
      </w:pPr>
    </w:p>
    <w:p w14:paraId="7226B73C" w14:textId="7C6DC9EE" w:rsidR="007C1AED" w:rsidRDefault="00000000" w:rsidP="00BA5258">
      <w:pPr>
        <w:pStyle w:val="Ttulo1"/>
        <w:jc w:val="both"/>
        <w:rPr>
          <w:rFonts w:ascii="Arial" w:hAnsi="Arial" w:cs="Arial"/>
        </w:rPr>
      </w:pPr>
      <w:r w:rsidRPr="00E13205">
        <w:rPr>
          <w:rFonts w:ascii="Arial" w:hAnsi="Arial" w:cs="Arial"/>
        </w:rPr>
        <w:t>REFERÊNCIAS</w:t>
      </w:r>
    </w:p>
    <w:p w14:paraId="6800B6B1" w14:textId="1D476DAC" w:rsidR="00EF5F34" w:rsidRPr="006D5200" w:rsidRDefault="00EF5F34" w:rsidP="00EF5F34">
      <w:pPr>
        <w:spacing w:line="240" w:lineRule="auto"/>
        <w:ind w:firstLine="0"/>
        <w:rPr>
          <w:rFonts w:ascii="Arial" w:hAnsi="Arial" w:cs="Arial"/>
          <w:szCs w:val="24"/>
        </w:rPr>
      </w:pPr>
      <w:r w:rsidRPr="006D5200">
        <w:rPr>
          <w:rFonts w:ascii="Arial" w:hAnsi="Arial" w:cs="Arial"/>
          <w:szCs w:val="24"/>
        </w:rPr>
        <w:t>BONATTO, Hamilton.</w:t>
      </w:r>
      <w:r w:rsidRPr="006D5200">
        <w:rPr>
          <w:rStyle w:val="apple-converted-space"/>
          <w:rFonts w:ascii="Arial" w:hAnsi="Arial" w:cs="Arial"/>
          <w:szCs w:val="24"/>
        </w:rPr>
        <w:t> </w:t>
      </w:r>
      <w:proofErr w:type="spellStart"/>
      <w:r w:rsidRPr="006D5200">
        <w:rPr>
          <w:rStyle w:val="nfase"/>
          <w:rFonts w:ascii="Arial" w:hAnsi="Arial" w:cs="Arial"/>
          <w:i w:val="0"/>
          <w:iCs w:val="0"/>
          <w:szCs w:val="24"/>
        </w:rPr>
        <w:t>Governança</w:t>
      </w:r>
      <w:proofErr w:type="spellEnd"/>
      <w:r w:rsidRPr="006D5200">
        <w:rPr>
          <w:rStyle w:val="nfase"/>
          <w:rFonts w:ascii="Arial" w:hAnsi="Arial" w:cs="Arial"/>
          <w:i w:val="0"/>
          <w:iCs w:val="0"/>
          <w:szCs w:val="24"/>
        </w:rPr>
        <w:t xml:space="preserve"> e </w:t>
      </w:r>
      <w:proofErr w:type="spellStart"/>
      <w:r w:rsidRPr="006D5200">
        <w:rPr>
          <w:rStyle w:val="nfase"/>
          <w:rFonts w:ascii="Arial" w:hAnsi="Arial" w:cs="Arial"/>
          <w:i w:val="0"/>
          <w:iCs w:val="0"/>
          <w:szCs w:val="24"/>
        </w:rPr>
        <w:t>gestão</w:t>
      </w:r>
      <w:proofErr w:type="spellEnd"/>
      <w:r w:rsidRPr="006D5200">
        <w:rPr>
          <w:rStyle w:val="nfase"/>
          <w:rFonts w:ascii="Arial" w:hAnsi="Arial" w:cs="Arial"/>
          <w:i w:val="0"/>
          <w:iCs w:val="0"/>
          <w:szCs w:val="24"/>
        </w:rPr>
        <w:t xml:space="preserve"> de </w:t>
      </w:r>
      <w:proofErr w:type="spellStart"/>
      <w:r w:rsidRPr="006D5200">
        <w:rPr>
          <w:rStyle w:val="nfase"/>
          <w:rFonts w:ascii="Arial" w:hAnsi="Arial" w:cs="Arial"/>
          <w:i w:val="0"/>
          <w:iCs w:val="0"/>
          <w:szCs w:val="24"/>
        </w:rPr>
        <w:t>obras</w:t>
      </w:r>
      <w:proofErr w:type="spellEnd"/>
      <w:r w:rsidRPr="006D5200">
        <w:rPr>
          <w:rStyle w:val="nfase"/>
          <w:rFonts w:ascii="Arial" w:hAnsi="Arial" w:cs="Arial"/>
          <w:i w:val="0"/>
          <w:iCs w:val="0"/>
          <w:szCs w:val="24"/>
        </w:rPr>
        <w:t xml:space="preserve"> </w:t>
      </w:r>
      <w:proofErr w:type="spellStart"/>
      <w:r w:rsidRPr="006D5200">
        <w:rPr>
          <w:rStyle w:val="nfase"/>
          <w:rFonts w:ascii="Arial" w:hAnsi="Arial" w:cs="Arial"/>
          <w:i w:val="0"/>
          <w:iCs w:val="0"/>
          <w:szCs w:val="24"/>
        </w:rPr>
        <w:t>públicas</w:t>
      </w:r>
      <w:proofErr w:type="spellEnd"/>
      <w:r w:rsidRPr="006D5200">
        <w:rPr>
          <w:rStyle w:val="nfase"/>
          <w:rFonts w:ascii="Arial" w:hAnsi="Arial" w:cs="Arial"/>
          <w:i w:val="0"/>
          <w:iCs w:val="0"/>
          <w:szCs w:val="24"/>
        </w:rPr>
        <w:t xml:space="preserve">: do </w:t>
      </w:r>
      <w:proofErr w:type="spellStart"/>
      <w:r w:rsidRPr="006D5200">
        <w:rPr>
          <w:rStyle w:val="nfase"/>
          <w:rFonts w:ascii="Arial" w:hAnsi="Arial" w:cs="Arial"/>
          <w:i w:val="0"/>
          <w:iCs w:val="0"/>
          <w:szCs w:val="24"/>
        </w:rPr>
        <w:t>planejamento</w:t>
      </w:r>
      <w:proofErr w:type="spellEnd"/>
      <w:r w:rsidRPr="006D5200">
        <w:rPr>
          <w:rStyle w:val="nfase"/>
          <w:rFonts w:ascii="Arial" w:hAnsi="Arial" w:cs="Arial"/>
          <w:i w:val="0"/>
          <w:iCs w:val="0"/>
          <w:szCs w:val="24"/>
        </w:rPr>
        <w:t xml:space="preserve"> à </w:t>
      </w:r>
      <w:proofErr w:type="spellStart"/>
      <w:r w:rsidRPr="006D5200">
        <w:rPr>
          <w:rStyle w:val="nfase"/>
          <w:rFonts w:ascii="Arial" w:hAnsi="Arial" w:cs="Arial"/>
          <w:i w:val="0"/>
          <w:iCs w:val="0"/>
          <w:szCs w:val="24"/>
        </w:rPr>
        <w:t>pós-ocupação</w:t>
      </w:r>
      <w:proofErr w:type="spellEnd"/>
      <w:r w:rsidRPr="006D5200">
        <w:rPr>
          <w:rFonts w:ascii="Arial" w:hAnsi="Arial" w:cs="Arial"/>
          <w:szCs w:val="24"/>
        </w:rPr>
        <w:t xml:space="preserve">. </w:t>
      </w:r>
      <w:proofErr w:type="spellStart"/>
      <w:r w:rsidRPr="006D5200">
        <w:rPr>
          <w:rFonts w:ascii="Arial" w:hAnsi="Arial" w:cs="Arial"/>
          <w:szCs w:val="24"/>
        </w:rPr>
        <w:t>Prefácio</w:t>
      </w:r>
      <w:proofErr w:type="spellEnd"/>
      <w:r w:rsidRPr="006D5200">
        <w:rPr>
          <w:rFonts w:ascii="Arial" w:hAnsi="Arial" w:cs="Arial"/>
          <w:szCs w:val="24"/>
        </w:rPr>
        <w:t xml:space="preserve"> da 2. </w:t>
      </w:r>
      <w:proofErr w:type="spellStart"/>
      <w:r w:rsidRPr="006D5200">
        <w:rPr>
          <w:rFonts w:ascii="Arial" w:hAnsi="Arial" w:cs="Arial"/>
          <w:szCs w:val="24"/>
        </w:rPr>
        <w:t>edição</w:t>
      </w:r>
      <w:proofErr w:type="spellEnd"/>
      <w:r w:rsidRPr="006D5200">
        <w:rPr>
          <w:rFonts w:ascii="Arial" w:hAnsi="Arial" w:cs="Arial"/>
          <w:szCs w:val="24"/>
        </w:rPr>
        <w:t xml:space="preserve"> de Benjamin Zymler. 2. ed. </w:t>
      </w:r>
      <w:proofErr w:type="spellStart"/>
      <w:r w:rsidRPr="006D5200">
        <w:rPr>
          <w:rFonts w:ascii="Arial" w:hAnsi="Arial" w:cs="Arial"/>
          <w:szCs w:val="24"/>
        </w:rPr>
        <w:t>atual</w:t>
      </w:r>
      <w:proofErr w:type="spellEnd"/>
      <w:r w:rsidRPr="006D5200">
        <w:rPr>
          <w:rFonts w:ascii="Arial" w:hAnsi="Arial" w:cs="Arial"/>
          <w:szCs w:val="24"/>
        </w:rPr>
        <w:t xml:space="preserve">. e </w:t>
      </w:r>
      <w:proofErr w:type="spellStart"/>
      <w:r w:rsidRPr="006D5200">
        <w:rPr>
          <w:rFonts w:ascii="Arial" w:hAnsi="Arial" w:cs="Arial"/>
          <w:szCs w:val="24"/>
        </w:rPr>
        <w:t>ampl</w:t>
      </w:r>
      <w:proofErr w:type="spellEnd"/>
      <w:r w:rsidRPr="006D5200">
        <w:rPr>
          <w:rFonts w:ascii="Arial" w:hAnsi="Arial" w:cs="Arial"/>
          <w:szCs w:val="24"/>
        </w:rPr>
        <w:t xml:space="preserve">. de </w:t>
      </w:r>
      <w:proofErr w:type="spellStart"/>
      <w:r w:rsidRPr="006D5200">
        <w:rPr>
          <w:rFonts w:ascii="Arial" w:hAnsi="Arial" w:cs="Arial"/>
          <w:szCs w:val="24"/>
        </w:rPr>
        <w:t>acordo</w:t>
      </w:r>
      <w:proofErr w:type="spellEnd"/>
      <w:r w:rsidRPr="006D5200">
        <w:rPr>
          <w:rFonts w:ascii="Arial" w:hAnsi="Arial" w:cs="Arial"/>
          <w:szCs w:val="24"/>
        </w:rPr>
        <w:t xml:space="preserve"> com a Lei nº 14.133/2021. Curitiba, PR: </w:t>
      </w:r>
      <w:proofErr w:type="spellStart"/>
      <w:r w:rsidRPr="006D5200">
        <w:rPr>
          <w:rFonts w:ascii="Arial" w:hAnsi="Arial" w:cs="Arial"/>
          <w:szCs w:val="24"/>
        </w:rPr>
        <w:t>Estúdio</w:t>
      </w:r>
      <w:proofErr w:type="spellEnd"/>
      <w:r w:rsidRPr="006D5200">
        <w:rPr>
          <w:rFonts w:ascii="Arial" w:hAnsi="Arial" w:cs="Arial"/>
          <w:szCs w:val="24"/>
        </w:rPr>
        <w:t xml:space="preserve"> UBA, 2025.</w:t>
      </w:r>
    </w:p>
    <w:p w14:paraId="375BAF85" w14:textId="77777777" w:rsidR="00EE05D3" w:rsidRPr="006D5200" w:rsidRDefault="00EE05D3" w:rsidP="00EF5F34">
      <w:pPr>
        <w:spacing w:line="240" w:lineRule="auto"/>
        <w:ind w:firstLine="0"/>
        <w:rPr>
          <w:rFonts w:ascii="Arial" w:hAnsi="Arial" w:cs="Arial"/>
          <w:szCs w:val="24"/>
        </w:rPr>
      </w:pPr>
    </w:p>
    <w:p w14:paraId="5250679D" w14:textId="7777777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BRASIL. Lei nº 14.133, de 1º de abril de 2021. Lei de Licitações e Contratos Administrativos. Brasília, DF: Presidência da República, 2021a. Disponível em: https://www.planalto.gov.br/ccivil_03/_ato2019-2022/2021/lei/l14133.htm. Acesso em: 20 jul. 2026.</w:t>
      </w:r>
    </w:p>
    <w:p w14:paraId="01A5ACFA" w14:textId="77777777" w:rsidR="00EE05D3" w:rsidRPr="006D5200" w:rsidRDefault="00EE05D3" w:rsidP="00EF5F34">
      <w:pPr>
        <w:pStyle w:val="Referncia"/>
        <w:spacing w:after="60"/>
        <w:jc w:val="both"/>
        <w:rPr>
          <w:rFonts w:ascii="Arial" w:hAnsi="Arial" w:cs="Arial"/>
          <w:sz w:val="24"/>
          <w:szCs w:val="24"/>
        </w:rPr>
      </w:pPr>
    </w:p>
    <w:p w14:paraId="71A3E4BF" w14:textId="7777777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BRASIL. Lei nº 14.770, de 22 de dezembro de 2023. Altera a Lei nº 14.133/2021, inclusive para permitir a prestação de garantia por título de capitalização. Brasília, DF: Presidência da República, 2023a. Disponível em: https://www.planalto.gov.br/ccivil_03/_ato2023-2026/2023/lei/l14770.htm. Acesso em: 20 jul. 2026.</w:t>
      </w:r>
    </w:p>
    <w:p w14:paraId="5E107E1C" w14:textId="77777777" w:rsidR="00EE05D3" w:rsidRPr="006D5200" w:rsidRDefault="00EE05D3" w:rsidP="00EF5F34">
      <w:pPr>
        <w:pStyle w:val="Referncia"/>
        <w:spacing w:after="60"/>
        <w:jc w:val="both"/>
        <w:rPr>
          <w:rFonts w:ascii="Arial" w:hAnsi="Arial" w:cs="Arial"/>
          <w:sz w:val="24"/>
          <w:szCs w:val="24"/>
        </w:rPr>
      </w:pPr>
    </w:p>
    <w:p w14:paraId="378B771D" w14:textId="7777777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BRASIL. Tribunal de Contas da União (Plenário). Acórdão nº 2.198/2023. Processo TC 033.663/2023-8. Relator: Ministro Antonio Anastasia. Sessão de 25 out. 2023. Brasília, DF: TCU, 2023b. Disponível em: https://pesquisa.apps.tcu.gov.br/doc/acordao-completo/2198/2023/Plen%C3%A1rio. Acesso em: 20 jul. 2026.</w:t>
      </w:r>
    </w:p>
    <w:p w14:paraId="01F12F6A" w14:textId="77777777" w:rsidR="00EE05D3" w:rsidRPr="006D5200" w:rsidRDefault="00EE05D3" w:rsidP="00EF5F34">
      <w:pPr>
        <w:pStyle w:val="Referncia"/>
        <w:spacing w:after="60"/>
        <w:jc w:val="both"/>
        <w:rPr>
          <w:rFonts w:ascii="Arial" w:hAnsi="Arial" w:cs="Arial"/>
          <w:sz w:val="24"/>
          <w:szCs w:val="24"/>
        </w:rPr>
      </w:pPr>
    </w:p>
    <w:p w14:paraId="7C655372" w14:textId="7777777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 xml:space="preserve">BRASIL. Tribunal de Contas da União (Plenário). Acórdão nº 465/2024. Relator: Ministro-Substituto Augusto Sherman Cavalcanti. Sessão de 20 </w:t>
      </w:r>
      <w:proofErr w:type="gramStart"/>
      <w:r w:rsidRPr="006D5200">
        <w:rPr>
          <w:rFonts w:ascii="Arial" w:hAnsi="Arial" w:cs="Arial"/>
          <w:sz w:val="24"/>
          <w:szCs w:val="24"/>
        </w:rPr>
        <w:t>mar</w:t>
      </w:r>
      <w:proofErr w:type="gramEnd"/>
      <w:r w:rsidRPr="006D5200">
        <w:rPr>
          <w:rFonts w:ascii="Arial" w:hAnsi="Arial" w:cs="Arial"/>
          <w:sz w:val="24"/>
          <w:szCs w:val="24"/>
        </w:rPr>
        <w:t xml:space="preserve">. 2024. Brasília, </w:t>
      </w:r>
      <w:r w:rsidRPr="006D5200">
        <w:rPr>
          <w:rFonts w:ascii="Arial" w:hAnsi="Arial" w:cs="Arial"/>
          <w:sz w:val="24"/>
          <w:szCs w:val="24"/>
        </w:rPr>
        <w:lastRenderedPageBreak/>
        <w:t>DF: TCU, 2024a. Disponível em: https://pesquisa.apps.tcu.gov.br/doc/acordao-completo/465/2024/Plen%C3%A1rio. Acesso em: 20 jul. 2026.</w:t>
      </w:r>
    </w:p>
    <w:p w14:paraId="57091CA5" w14:textId="77777777" w:rsidR="00EE05D3" w:rsidRPr="006D5200" w:rsidRDefault="00EE05D3" w:rsidP="00EF5F34">
      <w:pPr>
        <w:pStyle w:val="Referncia"/>
        <w:spacing w:after="60"/>
        <w:jc w:val="both"/>
        <w:rPr>
          <w:rFonts w:ascii="Arial" w:hAnsi="Arial" w:cs="Arial"/>
          <w:sz w:val="24"/>
          <w:szCs w:val="24"/>
        </w:rPr>
      </w:pPr>
    </w:p>
    <w:p w14:paraId="563F3A4B" w14:textId="7777777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BRASIL. Tribunal de Contas da União (Plenário). Acórdão nº 803/2024. Relator: Ministro Benjamin Zymler. Sessão de 24 abr. 2024. Brasília, DF: TCU, 2024b. Disponível em: https://pesquisa.apps.tcu.gov.br/doc/acordao-completo/803/2024/Plen%C3%A1rio. Acesso em: 20 jul. 2026.</w:t>
      </w:r>
    </w:p>
    <w:p w14:paraId="036FBF8D" w14:textId="77777777" w:rsidR="00EE05D3" w:rsidRPr="006D5200" w:rsidRDefault="00EE05D3" w:rsidP="00EF5F34">
      <w:pPr>
        <w:pStyle w:val="Referncia"/>
        <w:spacing w:after="60"/>
        <w:jc w:val="both"/>
        <w:rPr>
          <w:rFonts w:ascii="Arial" w:hAnsi="Arial" w:cs="Arial"/>
          <w:sz w:val="24"/>
          <w:szCs w:val="24"/>
        </w:rPr>
      </w:pPr>
    </w:p>
    <w:p w14:paraId="337FD70C" w14:textId="6FA334C3" w:rsidR="00EF5F34" w:rsidRPr="006D5200" w:rsidRDefault="00EF5F34" w:rsidP="00EF5F34">
      <w:pPr>
        <w:pStyle w:val="Referncia"/>
        <w:spacing w:after="60"/>
        <w:jc w:val="both"/>
        <w:rPr>
          <w:rFonts w:ascii="Arial" w:hAnsi="Arial" w:cs="Arial"/>
          <w:color w:val="000000"/>
          <w:sz w:val="24"/>
          <w:szCs w:val="24"/>
        </w:rPr>
      </w:pPr>
      <w:r w:rsidRPr="006D5200">
        <w:rPr>
          <w:rFonts w:ascii="Arial" w:hAnsi="Arial" w:cs="Arial"/>
          <w:color w:val="000000"/>
          <w:sz w:val="24"/>
          <w:szCs w:val="24"/>
        </w:rPr>
        <w:t xml:space="preserve">BRASIL. Tribunal de Contas da </w:t>
      </w:r>
      <w:proofErr w:type="spellStart"/>
      <w:r w:rsidRPr="006D5200">
        <w:rPr>
          <w:rFonts w:ascii="Arial" w:hAnsi="Arial" w:cs="Arial"/>
          <w:color w:val="000000"/>
          <w:sz w:val="24"/>
          <w:szCs w:val="24"/>
        </w:rPr>
        <w:t>União</w:t>
      </w:r>
      <w:proofErr w:type="spellEnd"/>
      <w:r w:rsidRPr="006D5200">
        <w:rPr>
          <w:rFonts w:ascii="Arial" w:hAnsi="Arial" w:cs="Arial"/>
          <w:color w:val="000000"/>
          <w:sz w:val="24"/>
          <w:szCs w:val="24"/>
        </w:rPr>
        <w:t>.</w:t>
      </w:r>
      <w:r w:rsidRPr="006D5200">
        <w:rPr>
          <w:rStyle w:val="apple-converted-space"/>
          <w:rFonts w:ascii="Arial" w:hAnsi="Arial" w:cs="Arial"/>
          <w:color w:val="000000"/>
          <w:sz w:val="24"/>
          <w:szCs w:val="24"/>
        </w:rPr>
        <w:t> </w:t>
      </w:r>
      <w:r w:rsidRPr="006D5200">
        <w:rPr>
          <w:rStyle w:val="nfase"/>
          <w:rFonts w:ascii="Arial" w:hAnsi="Arial" w:cs="Arial"/>
          <w:i w:val="0"/>
          <w:iCs w:val="0"/>
          <w:color w:val="000000"/>
          <w:sz w:val="24"/>
          <w:szCs w:val="24"/>
        </w:rPr>
        <w:t xml:space="preserve">Licitações &amp; </w:t>
      </w:r>
      <w:proofErr w:type="spellStart"/>
      <w:r w:rsidRPr="006D5200">
        <w:rPr>
          <w:rStyle w:val="nfase"/>
          <w:rFonts w:ascii="Arial" w:hAnsi="Arial" w:cs="Arial"/>
          <w:i w:val="0"/>
          <w:iCs w:val="0"/>
          <w:color w:val="000000"/>
          <w:sz w:val="24"/>
          <w:szCs w:val="24"/>
        </w:rPr>
        <w:t>contratos</w:t>
      </w:r>
      <w:proofErr w:type="spellEnd"/>
      <w:r w:rsidRPr="006D5200">
        <w:rPr>
          <w:rStyle w:val="nfase"/>
          <w:rFonts w:ascii="Arial" w:hAnsi="Arial" w:cs="Arial"/>
          <w:i w:val="0"/>
          <w:iCs w:val="0"/>
          <w:color w:val="000000"/>
          <w:sz w:val="24"/>
          <w:szCs w:val="24"/>
        </w:rPr>
        <w:t xml:space="preserve">: </w:t>
      </w:r>
      <w:proofErr w:type="spellStart"/>
      <w:r w:rsidRPr="006D5200">
        <w:rPr>
          <w:rStyle w:val="nfase"/>
          <w:rFonts w:ascii="Arial" w:hAnsi="Arial" w:cs="Arial"/>
          <w:i w:val="0"/>
          <w:iCs w:val="0"/>
          <w:color w:val="000000"/>
          <w:sz w:val="24"/>
          <w:szCs w:val="24"/>
        </w:rPr>
        <w:t>orientações</w:t>
      </w:r>
      <w:proofErr w:type="spellEnd"/>
      <w:r w:rsidRPr="006D5200">
        <w:rPr>
          <w:rStyle w:val="nfase"/>
          <w:rFonts w:ascii="Arial" w:hAnsi="Arial" w:cs="Arial"/>
          <w:i w:val="0"/>
          <w:iCs w:val="0"/>
          <w:color w:val="000000"/>
          <w:sz w:val="24"/>
          <w:szCs w:val="24"/>
        </w:rPr>
        <w:t xml:space="preserve"> e </w:t>
      </w:r>
      <w:proofErr w:type="spellStart"/>
      <w:r w:rsidRPr="006D5200">
        <w:rPr>
          <w:rStyle w:val="nfase"/>
          <w:rFonts w:ascii="Arial" w:hAnsi="Arial" w:cs="Arial"/>
          <w:i w:val="0"/>
          <w:iCs w:val="0"/>
          <w:color w:val="000000"/>
          <w:sz w:val="24"/>
          <w:szCs w:val="24"/>
        </w:rPr>
        <w:t>jurisprudência</w:t>
      </w:r>
      <w:proofErr w:type="spellEnd"/>
      <w:r w:rsidRPr="006D5200">
        <w:rPr>
          <w:rStyle w:val="nfase"/>
          <w:rFonts w:ascii="Arial" w:hAnsi="Arial" w:cs="Arial"/>
          <w:i w:val="0"/>
          <w:iCs w:val="0"/>
          <w:color w:val="000000"/>
          <w:sz w:val="24"/>
          <w:szCs w:val="24"/>
        </w:rPr>
        <w:t xml:space="preserve"> do TCU</w:t>
      </w:r>
      <w:r w:rsidRPr="006D5200">
        <w:rPr>
          <w:rFonts w:ascii="Arial" w:hAnsi="Arial" w:cs="Arial"/>
          <w:color w:val="000000"/>
          <w:sz w:val="24"/>
          <w:szCs w:val="24"/>
        </w:rPr>
        <w:t xml:space="preserve">. 5. ed. Brasília, DF: TCU, </w:t>
      </w:r>
      <w:proofErr w:type="spellStart"/>
      <w:r w:rsidRPr="006D5200">
        <w:rPr>
          <w:rFonts w:ascii="Arial" w:hAnsi="Arial" w:cs="Arial"/>
          <w:color w:val="000000"/>
          <w:sz w:val="24"/>
          <w:szCs w:val="24"/>
        </w:rPr>
        <w:t>Secretaria</w:t>
      </w:r>
      <w:proofErr w:type="spellEnd"/>
      <w:r w:rsidRPr="006D5200">
        <w:rPr>
          <w:rFonts w:ascii="Arial" w:hAnsi="Arial" w:cs="Arial"/>
          <w:color w:val="000000"/>
          <w:sz w:val="24"/>
          <w:szCs w:val="24"/>
        </w:rPr>
        <w:t xml:space="preserve">-Geral da </w:t>
      </w:r>
      <w:proofErr w:type="spellStart"/>
      <w:r w:rsidRPr="006D5200">
        <w:rPr>
          <w:rFonts w:ascii="Arial" w:hAnsi="Arial" w:cs="Arial"/>
          <w:color w:val="000000"/>
          <w:sz w:val="24"/>
          <w:szCs w:val="24"/>
        </w:rPr>
        <w:t>Presidência</w:t>
      </w:r>
      <w:proofErr w:type="spellEnd"/>
      <w:r w:rsidRPr="006D5200">
        <w:rPr>
          <w:rFonts w:ascii="Arial" w:hAnsi="Arial" w:cs="Arial"/>
          <w:color w:val="000000"/>
          <w:sz w:val="24"/>
          <w:szCs w:val="24"/>
        </w:rPr>
        <w:t>, 2024.</w:t>
      </w:r>
    </w:p>
    <w:p w14:paraId="2F702249" w14:textId="77777777" w:rsidR="00EE05D3" w:rsidRPr="006D5200" w:rsidRDefault="00EE05D3" w:rsidP="00EF5F34">
      <w:pPr>
        <w:pStyle w:val="Referncia"/>
        <w:spacing w:after="60"/>
        <w:jc w:val="both"/>
        <w:rPr>
          <w:rFonts w:ascii="Arial" w:hAnsi="Arial" w:cs="Arial"/>
          <w:sz w:val="24"/>
          <w:szCs w:val="24"/>
        </w:rPr>
      </w:pPr>
    </w:p>
    <w:p w14:paraId="36180D53" w14:textId="74FA4DFE" w:rsidR="00EF5F34" w:rsidRPr="006D5200" w:rsidRDefault="00EF5F34" w:rsidP="00EF5F34">
      <w:pPr>
        <w:pStyle w:val="Referncia"/>
        <w:spacing w:after="60"/>
        <w:jc w:val="both"/>
        <w:rPr>
          <w:rFonts w:ascii="Arial" w:hAnsi="Arial" w:cs="Arial"/>
          <w:color w:val="000000"/>
          <w:sz w:val="24"/>
          <w:szCs w:val="24"/>
        </w:rPr>
      </w:pPr>
      <w:r w:rsidRPr="006D5200">
        <w:rPr>
          <w:rFonts w:ascii="Arial" w:hAnsi="Arial" w:cs="Arial"/>
          <w:color w:val="000000"/>
          <w:sz w:val="24"/>
          <w:szCs w:val="24"/>
        </w:rPr>
        <w:t xml:space="preserve">EQUIPE TÉCNICA DA ZÊNITE. </w:t>
      </w:r>
      <w:proofErr w:type="spellStart"/>
      <w:r w:rsidRPr="006D5200">
        <w:rPr>
          <w:rFonts w:ascii="Arial" w:hAnsi="Arial" w:cs="Arial"/>
          <w:color w:val="000000"/>
          <w:sz w:val="24"/>
          <w:szCs w:val="24"/>
        </w:rPr>
        <w:t>Definição</w:t>
      </w:r>
      <w:proofErr w:type="spellEnd"/>
      <w:r w:rsidRPr="006D5200">
        <w:rPr>
          <w:rFonts w:ascii="Arial" w:hAnsi="Arial" w:cs="Arial"/>
          <w:color w:val="000000"/>
          <w:sz w:val="24"/>
          <w:szCs w:val="24"/>
        </w:rPr>
        <w:t xml:space="preserve"> do valor da </w:t>
      </w:r>
      <w:proofErr w:type="spellStart"/>
      <w:r w:rsidRPr="006D5200">
        <w:rPr>
          <w:rFonts w:ascii="Arial" w:hAnsi="Arial" w:cs="Arial"/>
          <w:color w:val="000000"/>
          <w:sz w:val="24"/>
          <w:szCs w:val="24"/>
        </w:rPr>
        <w:t>garantia</w:t>
      </w:r>
      <w:proofErr w:type="spellEnd"/>
      <w:r w:rsidRPr="006D5200">
        <w:rPr>
          <w:rFonts w:ascii="Arial" w:hAnsi="Arial" w:cs="Arial"/>
          <w:color w:val="000000"/>
          <w:sz w:val="24"/>
          <w:szCs w:val="24"/>
        </w:rPr>
        <w:t xml:space="preserve"> </w:t>
      </w:r>
      <w:proofErr w:type="spellStart"/>
      <w:r w:rsidRPr="006D5200">
        <w:rPr>
          <w:rFonts w:ascii="Arial" w:hAnsi="Arial" w:cs="Arial"/>
          <w:color w:val="000000"/>
          <w:sz w:val="24"/>
          <w:szCs w:val="24"/>
        </w:rPr>
        <w:t>adicional</w:t>
      </w:r>
      <w:proofErr w:type="spellEnd"/>
      <w:r w:rsidRPr="006D5200">
        <w:rPr>
          <w:rFonts w:ascii="Arial" w:hAnsi="Arial" w:cs="Arial"/>
          <w:color w:val="000000"/>
          <w:sz w:val="24"/>
          <w:szCs w:val="24"/>
        </w:rPr>
        <w:t xml:space="preserve"> </w:t>
      </w:r>
      <w:proofErr w:type="spellStart"/>
      <w:r w:rsidRPr="006D5200">
        <w:rPr>
          <w:rFonts w:ascii="Arial" w:hAnsi="Arial" w:cs="Arial"/>
          <w:color w:val="000000"/>
          <w:sz w:val="24"/>
          <w:szCs w:val="24"/>
        </w:rPr>
        <w:t>em</w:t>
      </w:r>
      <w:proofErr w:type="spellEnd"/>
      <w:r w:rsidRPr="006D5200">
        <w:rPr>
          <w:rFonts w:ascii="Arial" w:hAnsi="Arial" w:cs="Arial"/>
          <w:color w:val="000000"/>
          <w:sz w:val="24"/>
          <w:szCs w:val="24"/>
        </w:rPr>
        <w:t xml:space="preserve"> </w:t>
      </w:r>
      <w:proofErr w:type="spellStart"/>
      <w:r w:rsidRPr="006D5200">
        <w:rPr>
          <w:rFonts w:ascii="Arial" w:hAnsi="Arial" w:cs="Arial"/>
          <w:color w:val="000000"/>
          <w:sz w:val="24"/>
          <w:szCs w:val="24"/>
        </w:rPr>
        <w:t>obras</w:t>
      </w:r>
      <w:proofErr w:type="spellEnd"/>
      <w:r w:rsidRPr="006D5200">
        <w:rPr>
          <w:rFonts w:ascii="Arial" w:hAnsi="Arial" w:cs="Arial"/>
          <w:color w:val="000000"/>
          <w:sz w:val="24"/>
          <w:szCs w:val="24"/>
        </w:rPr>
        <w:t xml:space="preserve"> e </w:t>
      </w:r>
      <w:proofErr w:type="spellStart"/>
      <w:r w:rsidRPr="006D5200">
        <w:rPr>
          <w:rFonts w:ascii="Arial" w:hAnsi="Arial" w:cs="Arial"/>
          <w:color w:val="000000"/>
          <w:sz w:val="24"/>
          <w:szCs w:val="24"/>
        </w:rPr>
        <w:t>serviços</w:t>
      </w:r>
      <w:proofErr w:type="spellEnd"/>
      <w:r w:rsidRPr="006D5200">
        <w:rPr>
          <w:rFonts w:ascii="Arial" w:hAnsi="Arial" w:cs="Arial"/>
          <w:color w:val="000000"/>
          <w:sz w:val="24"/>
          <w:szCs w:val="24"/>
        </w:rPr>
        <w:t xml:space="preserve"> de </w:t>
      </w:r>
      <w:proofErr w:type="spellStart"/>
      <w:r w:rsidRPr="006D5200">
        <w:rPr>
          <w:rFonts w:ascii="Arial" w:hAnsi="Arial" w:cs="Arial"/>
          <w:color w:val="000000"/>
          <w:sz w:val="24"/>
          <w:szCs w:val="24"/>
        </w:rPr>
        <w:t>engenharia</w:t>
      </w:r>
      <w:proofErr w:type="spellEnd"/>
      <w:r w:rsidRPr="006D5200">
        <w:rPr>
          <w:rFonts w:ascii="Arial" w:hAnsi="Arial" w:cs="Arial"/>
          <w:color w:val="000000"/>
          <w:sz w:val="24"/>
          <w:szCs w:val="24"/>
        </w:rPr>
        <w:t>.</w:t>
      </w:r>
      <w:r w:rsidRPr="006D5200">
        <w:rPr>
          <w:rStyle w:val="apple-converted-space"/>
          <w:rFonts w:ascii="Arial" w:hAnsi="Arial" w:cs="Arial"/>
          <w:color w:val="000000"/>
          <w:sz w:val="24"/>
          <w:szCs w:val="24"/>
        </w:rPr>
        <w:t> </w:t>
      </w:r>
      <w:r w:rsidRPr="006D5200">
        <w:rPr>
          <w:rStyle w:val="nfase"/>
          <w:rFonts w:ascii="Arial" w:hAnsi="Arial" w:cs="Arial"/>
          <w:i w:val="0"/>
          <w:iCs w:val="0"/>
          <w:color w:val="000000"/>
          <w:sz w:val="24"/>
          <w:szCs w:val="24"/>
        </w:rPr>
        <w:t xml:space="preserve">Blog da </w:t>
      </w:r>
      <w:proofErr w:type="spellStart"/>
      <w:r w:rsidRPr="006D5200">
        <w:rPr>
          <w:rStyle w:val="nfase"/>
          <w:rFonts w:ascii="Arial" w:hAnsi="Arial" w:cs="Arial"/>
          <w:i w:val="0"/>
          <w:iCs w:val="0"/>
          <w:color w:val="000000"/>
          <w:sz w:val="24"/>
          <w:szCs w:val="24"/>
        </w:rPr>
        <w:t>Zênite</w:t>
      </w:r>
      <w:proofErr w:type="spellEnd"/>
      <w:r w:rsidRPr="006D5200">
        <w:rPr>
          <w:rFonts w:ascii="Arial" w:hAnsi="Arial" w:cs="Arial"/>
          <w:color w:val="000000"/>
          <w:sz w:val="24"/>
          <w:szCs w:val="24"/>
        </w:rPr>
        <w:t xml:space="preserve">, 15 out. 2024. </w:t>
      </w:r>
      <w:proofErr w:type="spellStart"/>
      <w:r w:rsidRPr="006D5200">
        <w:rPr>
          <w:rFonts w:ascii="Arial" w:hAnsi="Arial" w:cs="Arial"/>
          <w:color w:val="000000"/>
          <w:sz w:val="24"/>
          <w:szCs w:val="24"/>
        </w:rPr>
        <w:t>Disponível</w:t>
      </w:r>
      <w:proofErr w:type="spellEnd"/>
      <w:r w:rsidRPr="006D5200">
        <w:rPr>
          <w:rFonts w:ascii="Arial" w:hAnsi="Arial" w:cs="Arial"/>
          <w:color w:val="000000"/>
          <w:sz w:val="24"/>
          <w:szCs w:val="24"/>
        </w:rPr>
        <w:t xml:space="preserve"> em:</w:t>
      </w:r>
      <w:r w:rsidRPr="006D5200">
        <w:rPr>
          <w:rStyle w:val="apple-converted-space"/>
          <w:rFonts w:ascii="Arial" w:hAnsi="Arial" w:cs="Arial"/>
          <w:color w:val="000000"/>
          <w:sz w:val="24"/>
          <w:szCs w:val="24"/>
        </w:rPr>
        <w:t> </w:t>
      </w:r>
      <w:hyperlink r:id="rId8" w:tgtFrame="_new" w:history="1">
        <w:r w:rsidRPr="006D5200">
          <w:rPr>
            <w:rStyle w:val="Hyperlink"/>
            <w:rFonts w:ascii="Arial" w:hAnsi="Arial" w:cs="Arial"/>
            <w:sz w:val="24"/>
            <w:szCs w:val="24"/>
          </w:rPr>
          <w:t>https://zenite.blog.br/definicao-do-valor-da-garantia-adicional-em-obras-e-servicos-de-engenharia/</w:t>
        </w:r>
      </w:hyperlink>
      <w:r w:rsidRPr="006D5200">
        <w:rPr>
          <w:rFonts w:ascii="Arial" w:hAnsi="Arial" w:cs="Arial"/>
          <w:color w:val="000000"/>
          <w:sz w:val="24"/>
          <w:szCs w:val="24"/>
        </w:rPr>
        <w:t xml:space="preserve">. </w:t>
      </w:r>
      <w:proofErr w:type="spellStart"/>
      <w:r w:rsidRPr="006D5200">
        <w:rPr>
          <w:rFonts w:ascii="Arial" w:hAnsi="Arial" w:cs="Arial"/>
          <w:color w:val="000000"/>
          <w:sz w:val="24"/>
          <w:szCs w:val="24"/>
        </w:rPr>
        <w:t>Acesso</w:t>
      </w:r>
      <w:proofErr w:type="spellEnd"/>
      <w:r w:rsidRPr="006D5200">
        <w:rPr>
          <w:rFonts w:ascii="Arial" w:hAnsi="Arial" w:cs="Arial"/>
          <w:color w:val="000000"/>
          <w:sz w:val="24"/>
          <w:szCs w:val="24"/>
        </w:rPr>
        <w:t xml:space="preserve"> </w:t>
      </w:r>
      <w:proofErr w:type="spellStart"/>
      <w:r w:rsidRPr="006D5200">
        <w:rPr>
          <w:rFonts w:ascii="Arial" w:hAnsi="Arial" w:cs="Arial"/>
          <w:color w:val="000000"/>
          <w:sz w:val="24"/>
          <w:szCs w:val="24"/>
        </w:rPr>
        <w:t>em</w:t>
      </w:r>
      <w:proofErr w:type="spellEnd"/>
      <w:r w:rsidRPr="006D5200">
        <w:rPr>
          <w:rFonts w:ascii="Arial" w:hAnsi="Arial" w:cs="Arial"/>
          <w:color w:val="000000"/>
          <w:sz w:val="24"/>
          <w:szCs w:val="24"/>
        </w:rPr>
        <w:t xml:space="preserve">: 22 </w:t>
      </w:r>
      <w:proofErr w:type="spellStart"/>
      <w:r w:rsidRPr="006D5200">
        <w:rPr>
          <w:rFonts w:ascii="Arial" w:hAnsi="Arial" w:cs="Arial"/>
          <w:color w:val="000000"/>
          <w:sz w:val="24"/>
          <w:szCs w:val="24"/>
        </w:rPr>
        <w:t>jul.</w:t>
      </w:r>
      <w:proofErr w:type="spellEnd"/>
      <w:r w:rsidRPr="006D5200">
        <w:rPr>
          <w:rFonts w:ascii="Arial" w:hAnsi="Arial" w:cs="Arial"/>
          <w:color w:val="000000"/>
          <w:sz w:val="24"/>
          <w:szCs w:val="24"/>
        </w:rPr>
        <w:t xml:space="preserve"> 2026.</w:t>
      </w:r>
    </w:p>
    <w:p w14:paraId="61A8E60A" w14:textId="77777777" w:rsidR="00EE05D3" w:rsidRPr="006D5200" w:rsidRDefault="00EE05D3" w:rsidP="00EF5F34">
      <w:pPr>
        <w:pStyle w:val="Referncia"/>
        <w:spacing w:after="60"/>
        <w:jc w:val="both"/>
        <w:rPr>
          <w:rFonts w:ascii="Arial" w:hAnsi="Arial" w:cs="Arial"/>
          <w:sz w:val="24"/>
          <w:szCs w:val="24"/>
        </w:rPr>
      </w:pPr>
    </w:p>
    <w:p w14:paraId="609E4940" w14:textId="77777777" w:rsidR="00DF68DF" w:rsidRPr="006D5200" w:rsidRDefault="00DF68DF" w:rsidP="00EF5F34">
      <w:pPr>
        <w:pStyle w:val="Referncia"/>
        <w:spacing w:after="60"/>
        <w:jc w:val="both"/>
        <w:rPr>
          <w:rFonts w:ascii="Arial" w:hAnsi="Arial" w:cs="Arial"/>
          <w:color w:val="000000"/>
          <w:sz w:val="24"/>
          <w:szCs w:val="24"/>
        </w:rPr>
      </w:pPr>
      <w:r w:rsidRPr="006D5200">
        <w:rPr>
          <w:rFonts w:ascii="Arial" w:hAnsi="Arial" w:cs="Arial"/>
          <w:color w:val="000000"/>
          <w:sz w:val="24"/>
          <w:szCs w:val="24"/>
        </w:rPr>
        <w:t>INSTITUTO BRASILEIRO DE DIREITO ADMINISTRATIVO (IBDA). Enunciado nº 19/2024. In: Jornadas de Direito Administrativo: compilado de enunciados — edições 2019, 2023 e 2024. [S. l.]: IBDA, 2025. p. 20. Disponível em: https://ibda.com.br/wp-content/uploads/2025/03/ENUNCIADOS-_-DIGITAL.pdf. Acesso em: 21 jul. 2026.</w:t>
      </w:r>
    </w:p>
    <w:p w14:paraId="0CA7BF98" w14:textId="77777777" w:rsidR="00EE05D3" w:rsidRPr="006D5200" w:rsidRDefault="00EE05D3" w:rsidP="00EF5F34">
      <w:pPr>
        <w:pStyle w:val="Referncia"/>
        <w:spacing w:after="60"/>
        <w:jc w:val="both"/>
        <w:rPr>
          <w:rFonts w:ascii="Arial" w:hAnsi="Arial" w:cs="Arial"/>
          <w:color w:val="000000"/>
          <w:sz w:val="24"/>
          <w:szCs w:val="24"/>
        </w:rPr>
      </w:pPr>
    </w:p>
    <w:p w14:paraId="336D012E" w14:textId="77777777" w:rsidR="00712519" w:rsidRPr="006D5200" w:rsidRDefault="00712519" w:rsidP="00EF5F34">
      <w:pPr>
        <w:pStyle w:val="Referncia"/>
        <w:spacing w:after="60"/>
        <w:jc w:val="both"/>
        <w:rPr>
          <w:rFonts w:ascii="Arial" w:hAnsi="Arial" w:cs="Arial"/>
          <w:sz w:val="24"/>
          <w:szCs w:val="24"/>
        </w:rPr>
      </w:pPr>
      <w:r w:rsidRPr="006D5200">
        <w:rPr>
          <w:rFonts w:ascii="Arial" w:hAnsi="Arial" w:cs="Arial"/>
          <w:color w:val="000000"/>
          <w:sz w:val="24"/>
          <w:szCs w:val="24"/>
        </w:rPr>
        <w:t xml:space="preserve">JUSTEN FILHO, Marçal. </w:t>
      </w:r>
      <w:r w:rsidRPr="006D5200">
        <w:rPr>
          <w:rFonts w:ascii="Arial" w:hAnsi="Arial" w:cs="Arial"/>
          <w:sz w:val="24"/>
          <w:szCs w:val="24"/>
        </w:rPr>
        <w:t xml:space="preserve">Comentários à Lei de Licitações e Contratações Administrativas: Lei 14.133/2021. São Paulo: Thomson Reuters </w:t>
      </w:r>
      <w:proofErr w:type="spellStart"/>
      <w:r w:rsidRPr="006D5200">
        <w:rPr>
          <w:rFonts w:ascii="Arial" w:hAnsi="Arial" w:cs="Arial"/>
          <w:sz w:val="24"/>
          <w:szCs w:val="24"/>
        </w:rPr>
        <w:t>Brasil</w:t>
      </w:r>
      <w:proofErr w:type="spellEnd"/>
      <w:r w:rsidRPr="006D5200">
        <w:rPr>
          <w:rFonts w:ascii="Arial" w:hAnsi="Arial" w:cs="Arial"/>
          <w:sz w:val="24"/>
          <w:szCs w:val="24"/>
        </w:rPr>
        <w:t>, 2021.</w:t>
      </w:r>
    </w:p>
    <w:p w14:paraId="050F79A2" w14:textId="77777777" w:rsidR="00EE05D3" w:rsidRPr="006D5200" w:rsidRDefault="00EE05D3" w:rsidP="00EF5F34">
      <w:pPr>
        <w:pStyle w:val="Referncia"/>
        <w:spacing w:after="60"/>
        <w:jc w:val="both"/>
        <w:rPr>
          <w:rFonts w:ascii="Arial" w:hAnsi="Arial" w:cs="Arial"/>
          <w:sz w:val="24"/>
          <w:szCs w:val="24"/>
        </w:rPr>
      </w:pPr>
    </w:p>
    <w:p w14:paraId="77D30EE2" w14:textId="2ACD2E3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 xml:space="preserve">PAIVA, Alexandre Ferreira da Silva. As garantias previstas na Lei nº 14.133, de 1º de abril de 2021, para a contratação de obras e serviços de engenharia: maior segurança para a Administração Pública ou desestímulo à competitividade? Revista Simetria, São Paulo, v. 1, n. 16, p. 145-182, 2025. DOI: </w:t>
      </w:r>
      <w:hyperlink r:id="rId9" w:history="1">
        <w:r w:rsidR="00EE05D3" w:rsidRPr="006D5200">
          <w:rPr>
            <w:rStyle w:val="Hyperlink"/>
            <w:rFonts w:ascii="Arial" w:hAnsi="Arial" w:cs="Arial"/>
            <w:sz w:val="24"/>
            <w:szCs w:val="24"/>
          </w:rPr>
          <w:t>https://doi.org/10.61681/revistasimetria.v1i16.159</w:t>
        </w:r>
      </w:hyperlink>
      <w:r w:rsidRPr="006D5200">
        <w:rPr>
          <w:rFonts w:ascii="Arial" w:hAnsi="Arial" w:cs="Arial"/>
          <w:sz w:val="24"/>
          <w:szCs w:val="24"/>
        </w:rPr>
        <w:t>.</w:t>
      </w:r>
    </w:p>
    <w:p w14:paraId="639D9140" w14:textId="77777777" w:rsidR="00EE05D3" w:rsidRPr="006D5200" w:rsidRDefault="00EE05D3" w:rsidP="00EF5F34">
      <w:pPr>
        <w:pStyle w:val="Referncia"/>
        <w:spacing w:after="60"/>
        <w:jc w:val="both"/>
        <w:rPr>
          <w:rFonts w:ascii="Arial" w:hAnsi="Arial" w:cs="Arial"/>
          <w:sz w:val="24"/>
          <w:szCs w:val="24"/>
        </w:rPr>
      </w:pPr>
    </w:p>
    <w:p w14:paraId="76EEF7BF" w14:textId="7777777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 xml:space="preserve">PARANÁ. Tribunal de Contas do Estado (Tribunal Pleno). Acórdão nº 597/2026. Processo nº 400886/25. Relator: Conselheiro Augustinho Zucchi. Sessão Ordinária Virtual nº 3, 12 </w:t>
      </w:r>
      <w:proofErr w:type="gramStart"/>
      <w:r w:rsidRPr="006D5200">
        <w:rPr>
          <w:rFonts w:ascii="Arial" w:hAnsi="Arial" w:cs="Arial"/>
          <w:sz w:val="24"/>
          <w:szCs w:val="24"/>
        </w:rPr>
        <w:t>mar</w:t>
      </w:r>
      <w:proofErr w:type="gramEnd"/>
      <w:r w:rsidRPr="006D5200">
        <w:rPr>
          <w:rFonts w:ascii="Arial" w:hAnsi="Arial" w:cs="Arial"/>
          <w:sz w:val="24"/>
          <w:szCs w:val="24"/>
        </w:rPr>
        <w:t>. 2026. Curitiba: TCE-PR, 2026. Disponível em: https://viajuris.tce.pr.gov.br/Arquivos/2026/3/000201169.pdf. Acesso em: 20 jul. 2026.</w:t>
      </w:r>
    </w:p>
    <w:p w14:paraId="73F0F50E" w14:textId="77777777" w:rsidR="00EE05D3" w:rsidRPr="006D5200" w:rsidRDefault="00EE05D3" w:rsidP="00EF5F34">
      <w:pPr>
        <w:pStyle w:val="Referncia"/>
        <w:spacing w:after="60"/>
        <w:jc w:val="both"/>
        <w:rPr>
          <w:rFonts w:ascii="Arial" w:hAnsi="Arial" w:cs="Arial"/>
          <w:sz w:val="24"/>
          <w:szCs w:val="24"/>
        </w:rPr>
      </w:pPr>
    </w:p>
    <w:p w14:paraId="48A36022" w14:textId="77777777" w:rsidR="00C63CE0" w:rsidRPr="006D5200" w:rsidRDefault="00C63CE0" w:rsidP="00EF5F34">
      <w:pPr>
        <w:pStyle w:val="Referncia"/>
        <w:spacing w:after="60"/>
        <w:jc w:val="both"/>
        <w:rPr>
          <w:rFonts w:ascii="Arial" w:hAnsi="Arial" w:cs="Arial"/>
          <w:sz w:val="24"/>
          <w:szCs w:val="24"/>
        </w:rPr>
      </w:pPr>
      <w:r w:rsidRPr="006D5200">
        <w:rPr>
          <w:rFonts w:ascii="Arial" w:hAnsi="Arial" w:cs="Arial"/>
          <w:color w:val="000000"/>
          <w:sz w:val="24"/>
          <w:szCs w:val="24"/>
        </w:rPr>
        <w:t xml:space="preserve">QUINTAS, Alcione Silva; CRUZ, Jamil Manasfi da; GONÇALVES FILHO, Fabio Vilas; BONATTO, Hamilton. </w:t>
      </w:r>
      <w:r w:rsidRPr="006D5200">
        <w:rPr>
          <w:rFonts w:ascii="Arial" w:hAnsi="Arial" w:cs="Arial"/>
          <w:sz w:val="24"/>
          <w:szCs w:val="24"/>
        </w:rPr>
        <w:t>Garantia de proposta no procedimento licitatório: aspectos legais e doutrinários. Ronny Charles, 19 abr. 2024. Disponível em: https://ronnycharles.com.br/garantia-de-proposta-no-procedimento-licitatorio-aspectos-legais-e-doutrinarios/. Acesso em: 21 jul. 2026.</w:t>
      </w:r>
    </w:p>
    <w:p w14:paraId="635BB1A6" w14:textId="77777777" w:rsidR="00EE05D3" w:rsidRPr="006D5200" w:rsidRDefault="00EE05D3" w:rsidP="00EF5F34">
      <w:pPr>
        <w:pStyle w:val="Referncia"/>
        <w:spacing w:after="60"/>
        <w:jc w:val="both"/>
        <w:rPr>
          <w:rFonts w:ascii="Arial" w:hAnsi="Arial" w:cs="Arial"/>
          <w:color w:val="000000"/>
          <w:sz w:val="24"/>
          <w:szCs w:val="24"/>
        </w:rPr>
      </w:pPr>
    </w:p>
    <w:p w14:paraId="3EABDB08" w14:textId="77777777" w:rsidR="007C1AED"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 xml:space="preserve">SÃO PAULO. Tribunal de Contas do Estado (Tribunal Pleno). TC-017038.989.25-7. Relator: Conselheiro Wagner de Campos Rosário. 36ª Sessão, 3 dez. 2025. São Paulo: TCE-SP, 2025. Disponível em: </w:t>
      </w:r>
      <w:r w:rsidRPr="006D5200">
        <w:rPr>
          <w:rFonts w:ascii="Arial" w:hAnsi="Arial" w:cs="Arial"/>
          <w:sz w:val="24"/>
          <w:szCs w:val="24"/>
        </w:rPr>
        <w:lastRenderedPageBreak/>
        <w:t>https://jurisprudencia.tce.sp.gov.br/arqs_juri/pdf/2/0/0/20096002.pdf. Acesso em: 20 jul. 2026.</w:t>
      </w:r>
    </w:p>
    <w:p w14:paraId="56BD14B7" w14:textId="77777777" w:rsidR="00EE05D3" w:rsidRPr="006D5200" w:rsidRDefault="00EE05D3" w:rsidP="00EF5F34">
      <w:pPr>
        <w:pStyle w:val="Referncia"/>
        <w:spacing w:after="60"/>
        <w:jc w:val="both"/>
        <w:rPr>
          <w:rFonts w:ascii="Arial" w:hAnsi="Arial" w:cs="Arial"/>
          <w:sz w:val="24"/>
          <w:szCs w:val="24"/>
        </w:rPr>
      </w:pPr>
    </w:p>
    <w:p w14:paraId="61FEA436" w14:textId="77777777" w:rsidR="00FC708B" w:rsidRPr="006D5200" w:rsidRDefault="00000000" w:rsidP="00EF5F34">
      <w:pPr>
        <w:pStyle w:val="Referncia"/>
        <w:spacing w:after="60"/>
        <w:jc w:val="both"/>
        <w:rPr>
          <w:rFonts w:ascii="Arial" w:hAnsi="Arial" w:cs="Arial"/>
          <w:sz w:val="24"/>
          <w:szCs w:val="24"/>
        </w:rPr>
      </w:pPr>
      <w:r w:rsidRPr="006D5200">
        <w:rPr>
          <w:rFonts w:ascii="Arial" w:hAnsi="Arial" w:cs="Arial"/>
          <w:sz w:val="24"/>
          <w:szCs w:val="24"/>
        </w:rPr>
        <w:t>TORRES, Ronny Charles Lopes de. Leis de licitações públicas comentadas. 16. ed. Salvador: JusPodivm, 2025.</w:t>
      </w:r>
    </w:p>
    <w:sectPr w:rsidR="00FC708B" w:rsidRPr="006D5200" w:rsidSect="00034616">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73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1EADCC" w14:textId="77777777" w:rsidR="00404BF2" w:rsidRDefault="00404BF2">
      <w:pPr>
        <w:spacing w:line="240" w:lineRule="auto"/>
      </w:pPr>
      <w:r>
        <w:separator/>
      </w:r>
    </w:p>
  </w:endnote>
  <w:endnote w:type="continuationSeparator" w:id="0">
    <w:p w14:paraId="77D30E02" w14:textId="77777777" w:rsidR="00404BF2" w:rsidRDefault="00404B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1A4DD" w14:textId="77777777" w:rsidR="006D5200" w:rsidRDefault="006D520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DB7A96" w14:textId="77777777" w:rsidR="007C1AED" w:rsidRDefault="00000000">
    <w:pPr>
      <w:pStyle w:val="Rodap"/>
      <w:jc w:val="right"/>
    </w:pPr>
    <w:r>
      <w:rPr>
        <w:sz w:val="20"/>
      </w:rPr>
      <w:fldChar w:fldCharType="begin"/>
    </w:r>
    <w:r>
      <w:rPr>
        <w:sz w:val="20"/>
      </w:rPr>
      <w:instrText xml:space="preserve"> PAGE </w:instrText>
    </w:r>
    <w:r>
      <w:rPr>
        <w:sz w:val="20"/>
      </w:rPr>
      <w:fldChar w:fldCharType="separate"/>
    </w:r>
    <w:r w:rsidR="00FA6500">
      <w:rPr>
        <w:noProof/>
        <w:sz w:val="20"/>
      </w:rPr>
      <w:t>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D5D55F" w14:textId="77777777" w:rsidR="006D5200" w:rsidRDefault="006D52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836880" w14:textId="77777777" w:rsidR="00404BF2" w:rsidRDefault="00404BF2">
      <w:pPr>
        <w:spacing w:line="240" w:lineRule="auto"/>
      </w:pPr>
      <w:r>
        <w:separator/>
      </w:r>
    </w:p>
  </w:footnote>
  <w:footnote w:type="continuationSeparator" w:id="0">
    <w:p w14:paraId="1C771011" w14:textId="77777777" w:rsidR="00404BF2" w:rsidRDefault="00404BF2">
      <w:pPr>
        <w:spacing w:line="240" w:lineRule="auto"/>
      </w:pPr>
      <w:r>
        <w:continuationSeparator/>
      </w:r>
    </w:p>
  </w:footnote>
  <w:footnote w:id="1">
    <w:p w14:paraId="241CF22D" w14:textId="224E377F" w:rsidR="00EE05D3" w:rsidRPr="00EE05D3" w:rsidRDefault="00EE05D3" w:rsidP="00EE05D3">
      <w:pPr>
        <w:pStyle w:val="p1"/>
        <w:jc w:val="both"/>
        <w:rPr>
          <w:rFonts w:ascii="Arial" w:hAnsi="Arial" w:cs="Arial"/>
          <w:sz w:val="15"/>
          <w:szCs w:val="15"/>
        </w:rPr>
      </w:pPr>
      <w:r w:rsidRPr="00EE05D3">
        <w:rPr>
          <w:rStyle w:val="Refdenotaderodap"/>
          <w:rFonts w:ascii="Arial" w:hAnsi="Arial" w:cs="Arial"/>
          <w:sz w:val="15"/>
          <w:szCs w:val="15"/>
        </w:rPr>
        <w:footnoteRef/>
      </w:r>
      <w:r w:rsidRPr="00EE05D3">
        <w:rPr>
          <w:rFonts w:ascii="Arial" w:hAnsi="Arial" w:cs="Arial"/>
          <w:sz w:val="15"/>
          <w:szCs w:val="15"/>
        </w:rPr>
        <w:t xml:space="preserve"> </w:t>
      </w:r>
      <w:r w:rsidRPr="00EE05D3">
        <w:rPr>
          <w:rFonts w:ascii="Arial" w:hAnsi="Arial" w:cs="Arial"/>
          <w:sz w:val="15"/>
          <w:szCs w:val="15"/>
        </w:rPr>
        <w:t xml:space="preserve">Mestrando em Gestão Pública e Liderança pela </w:t>
      </w:r>
      <w:proofErr w:type="spellStart"/>
      <w:r w:rsidRPr="00EE05D3">
        <w:rPr>
          <w:rFonts w:ascii="Arial" w:hAnsi="Arial" w:cs="Arial"/>
          <w:sz w:val="15"/>
          <w:szCs w:val="15"/>
        </w:rPr>
        <w:t>Universidad</w:t>
      </w:r>
      <w:proofErr w:type="spellEnd"/>
      <w:r w:rsidRPr="00EE05D3">
        <w:rPr>
          <w:rFonts w:ascii="Arial" w:hAnsi="Arial" w:cs="Arial"/>
          <w:sz w:val="15"/>
          <w:szCs w:val="15"/>
        </w:rPr>
        <w:t xml:space="preserve"> Del </w:t>
      </w:r>
      <w:proofErr w:type="spellStart"/>
      <w:r w:rsidRPr="00EE05D3">
        <w:rPr>
          <w:rFonts w:ascii="Arial" w:hAnsi="Arial" w:cs="Arial"/>
          <w:sz w:val="15"/>
          <w:szCs w:val="15"/>
        </w:rPr>
        <w:t>Atlántico</w:t>
      </w:r>
      <w:proofErr w:type="spellEnd"/>
      <w:r w:rsidRPr="00EE05D3">
        <w:rPr>
          <w:rFonts w:ascii="Arial" w:hAnsi="Arial" w:cs="Arial"/>
          <w:sz w:val="15"/>
          <w:szCs w:val="15"/>
        </w:rPr>
        <w:t>. Bacharel em Direito e</w:t>
      </w:r>
      <w:r w:rsidRPr="00EE05D3">
        <w:rPr>
          <w:rFonts w:ascii="Arial" w:hAnsi="Arial" w:cs="Arial"/>
          <w:sz w:val="15"/>
          <w:szCs w:val="15"/>
        </w:rPr>
        <w:t xml:space="preserve"> </w:t>
      </w:r>
      <w:r w:rsidRPr="00EE05D3">
        <w:rPr>
          <w:rFonts w:ascii="Arial" w:hAnsi="Arial" w:cs="Arial"/>
          <w:sz w:val="15"/>
          <w:szCs w:val="15"/>
        </w:rPr>
        <w:t>Administração Pública. MBA em Licitações e Contratos. MBA em Gestão Pública. Especialista em</w:t>
      </w:r>
      <w:r w:rsidRPr="00EE05D3">
        <w:rPr>
          <w:rFonts w:ascii="Arial" w:hAnsi="Arial" w:cs="Arial"/>
          <w:sz w:val="15"/>
          <w:szCs w:val="15"/>
        </w:rPr>
        <w:t xml:space="preserve"> </w:t>
      </w:r>
      <w:r w:rsidRPr="00EE05D3">
        <w:rPr>
          <w:rFonts w:ascii="Arial" w:hAnsi="Arial" w:cs="Arial"/>
          <w:sz w:val="15"/>
          <w:szCs w:val="15"/>
        </w:rPr>
        <w:t>Metodologia do Ensino Superior. Professor e Orientador de TCC dos MBAs em Licitações e Contratos da</w:t>
      </w:r>
      <w:r w:rsidRPr="00EE05D3">
        <w:rPr>
          <w:rFonts w:ascii="Arial" w:hAnsi="Arial" w:cs="Arial"/>
          <w:sz w:val="15"/>
          <w:szCs w:val="15"/>
        </w:rPr>
        <w:t xml:space="preserve"> </w:t>
      </w:r>
      <w:r w:rsidRPr="00EE05D3">
        <w:rPr>
          <w:rFonts w:ascii="Arial" w:hAnsi="Arial" w:cs="Arial"/>
          <w:sz w:val="15"/>
          <w:szCs w:val="15"/>
        </w:rPr>
        <w:t xml:space="preserve">Faculdade Polis Civitas – PR, Pós-Graduação Faculdade Baiana de Direito, Pós- Graduação </w:t>
      </w:r>
      <w:proofErr w:type="spellStart"/>
      <w:r w:rsidRPr="00EE05D3">
        <w:rPr>
          <w:rFonts w:ascii="Arial" w:hAnsi="Arial" w:cs="Arial"/>
          <w:sz w:val="15"/>
          <w:szCs w:val="15"/>
        </w:rPr>
        <w:t>Gran</w:t>
      </w:r>
      <w:proofErr w:type="spellEnd"/>
      <w:r w:rsidRPr="00EE05D3">
        <w:rPr>
          <w:rFonts w:ascii="Arial" w:hAnsi="Arial" w:cs="Arial"/>
          <w:sz w:val="15"/>
          <w:szCs w:val="15"/>
        </w:rPr>
        <w:t xml:space="preserve"> Cursos,</w:t>
      </w:r>
      <w:r w:rsidRPr="00EE05D3">
        <w:rPr>
          <w:rFonts w:ascii="Arial" w:hAnsi="Arial" w:cs="Arial"/>
          <w:sz w:val="15"/>
          <w:szCs w:val="15"/>
        </w:rPr>
        <w:t xml:space="preserve"> </w:t>
      </w:r>
      <w:r w:rsidRPr="00EE05D3">
        <w:rPr>
          <w:rFonts w:ascii="Arial" w:hAnsi="Arial" w:cs="Arial"/>
          <w:sz w:val="15"/>
          <w:szCs w:val="15"/>
        </w:rPr>
        <w:t>Pós-Graduação NAVIGARI-MA, Pós-Graduação UNYPÚBLICA e Centro Universitário São Lucas-RO;</w:t>
      </w:r>
      <w:r w:rsidRPr="00EE05D3">
        <w:rPr>
          <w:rFonts w:ascii="Arial" w:hAnsi="Arial" w:cs="Arial"/>
          <w:sz w:val="15"/>
          <w:szCs w:val="15"/>
        </w:rPr>
        <w:t xml:space="preserve"> </w:t>
      </w:r>
      <w:r w:rsidRPr="00EE05D3">
        <w:rPr>
          <w:rFonts w:ascii="Arial" w:hAnsi="Arial" w:cs="Arial"/>
          <w:sz w:val="15"/>
          <w:szCs w:val="15"/>
        </w:rPr>
        <w:t>Autor d</w:t>
      </w:r>
      <w:r w:rsidRPr="00EE05D3">
        <w:rPr>
          <w:rFonts w:ascii="Arial" w:hAnsi="Arial" w:cs="Arial"/>
          <w:sz w:val="15"/>
          <w:szCs w:val="15"/>
        </w:rPr>
        <w:t>e</w:t>
      </w:r>
      <w:r w:rsidRPr="00EE05D3">
        <w:rPr>
          <w:rFonts w:ascii="Arial" w:hAnsi="Arial" w:cs="Arial"/>
          <w:sz w:val="15"/>
          <w:szCs w:val="15"/>
        </w:rPr>
        <w:t xml:space="preserve"> Livro</w:t>
      </w:r>
      <w:r w:rsidRPr="00EE05D3">
        <w:rPr>
          <w:rFonts w:ascii="Arial" w:hAnsi="Arial" w:cs="Arial"/>
          <w:sz w:val="15"/>
          <w:szCs w:val="15"/>
        </w:rPr>
        <w:t>s</w:t>
      </w:r>
      <w:r w:rsidRPr="00EE05D3">
        <w:rPr>
          <w:rFonts w:ascii="Arial" w:hAnsi="Arial" w:cs="Arial"/>
          <w:sz w:val="15"/>
          <w:szCs w:val="15"/>
        </w:rPr>
        <w:t>, artigos e e-books jurídicos sobre licitações</w:t>
      </w:r>
      <w:r w:rsidRPr="00EE05D3">
        <w:rPr>
          <w:rFonts w:ascii="Arial" w:hAnsi="Arial" w:cs="Arial"/>
          <w:sz w:val="15"/>
          <w:szCs w:val="15"/>
        </w:rPr>
        <w:t xml:space="preserve"> e contratos administrativos</w:t>
      </w:r>
      <w:r w:rsidRPr="00EE05D3">
        <w:rPr>
          <w:rFonts w:ascii="Arial" w:hAnsi="Arial" w:cs="Arial"/>
          <w:sz w:val="15"/>
          <w:szCs w:val="15"/>
        </w:rPr>
        <w:t xml:space="preserve">; Professor Grupo Negócios Públicos – NP, ICOGESP, </w:t>
      </w:r>
      <w:proofErr w:type="spellStart"/>
      <w:r w:rsidRPr="00EE05D3">
        <w:rPr>
          <w:rFonts w:ascii="Arial" w:hAnsi="Arial" w:cs="Arial"/>
          <w:sz w:val="15"/>
          <w:szCs w:val="15"/>
        </w:rPr>
        <w:t>CAPACCITARTreinamentos</w:t>
      </w:r>
      <w:proofErr w:type="spellEnd"/>
      <w:r w:rsidRPr="00EE05D3">
        <w:rPr>
          <w:rFonts w:ascii="Arial" w:hAnsi="Arial" w:cs="Arial"/>
          <w:sz w:val="15"/>
          <w:szCs w:val="15"/>
        </w:rPr>
        <w:t>, NOVALICITA Treinamentos, CATE soluções e Treinamentos; Elo Consultoria; Public</w:t>
      </w:r>
      <w:r w:rsidRPr="00EE05D3">
        <w:rPr>
          <w:rFonts w:ascii="Arial" w:hAnsi="Arial" w:cs="Arial"/>
          <w:sz w:val="15"/>
          <w:szCs w:val="15"/>
        </w:rPr>
        <w:t xml:space="preserve"> </w:t>
      </w:r>
      <w:r w:rsidRPr="00EE05D3">
        <w:rPr>
          <w:rFonts w:ascii="Arial" w:hAnsi="Arial" w:cs="Arial"/>
          <w:sz w:val="15"/>
          <w:szCs w:val="15"/>
        </w:rPr>
        <w:t xml:space="preserve">Thinker Treinamentos e Capacitações; </w:t>
      </w:r>
      <w:r>
        <w:rPr>
          <w:rFonts w:ascii="Arial" w:hAnsi="Arial" w:cs="Arial"/>
          <w:sz w:val="15"/>
          <w:szCs w:val="15"/>
        </w:rPr>
        <w:t>CEO da INEX Treinamento e Capacitações LTDA, Conselheiro Federal Suplente do CFA, Ex-</w:t>
      </w:r>
      <w:r w:rsidRPr="00EE05D3">
        <w:rPr>
          <w:rFonts w:ascii="Arial" w:hAnsi="Arial" w:cs="Arial"/>
          <w:sz w:val="15"/>
          <w:szCs w:val="15"/>
        </w:rPr>
        <w:t>Servidor de carreira da Prefeitura Municipal de Porto Velho – RO;</w:t>
      </w:r>
      <w:r w:rsidRPr="00EE05D3">
        <w:rPr>
          <w:rFonts w:ascii="Arial" w:hAnsi="Arial" w:cs="Arial"/>
          <w:sz w:val="15"/>
          <w:szCs w:val="15"/>
        </w:rPr>
        <w:t xml:space="preserve"> </w:t>
      </w:r>
      <w:r w:rsidRPr="00EE05D3">
        <w:rPr>
          <w:rFonts w:ascii="Arial" w:hAnsi="Arial" w:cs="Arial"/>
          <w:sz w:val="15"/>
          <w:szCs w:val="15"/>
        </w:rPr>
        <w:t>Pregoeiro Oficial</w:t>
      </w:r>
      <w:r w:rsidRPr="00EE05D3">
        <w:rPr>
          <w:rFonts w:ascii="Arial" w:hAnsi="Arial" w:cs="Arial"/>
          <w:sz w:val="15"/>
          <w:szCs w:val="15"/>
        </w:rPr>
        <w:t xml:space="preserve"> </w:t>
      </w:r>
      <w:r w:rsidRPr="00EE05D3">
        <w:rPr>
          <w:rFonts w:ascii="Arial" w:hAnsi="Arial" w:cs="Arial"/>
          <w:sz w:val="15"/>
          <w:szCs w:val="15"/>
        </w:rPr>
        <w:t>do CRA-RO; Palestrante e instrutor na área de licitações e contratos, planejamento das</w:t>
      </w:r>
      <w:r w:rsidRPr="00EE05D3">
        <w:rPr>
          <w:rFonts w:ascii="Arial" w:hAnsi="Arial" w:cs="Arial"/>
          <w:sz w:val="15"/>
          <w:szCs w:val="15"/>
        </w:rPr>
        <w:t xml:space="preserve"> </w:t>
      </w:r>
      <w:r w:rsidRPr="00EE05D3">
        <w:rPr>
          <w:rFonts w:ascii="Arial" w:hAnsi="Arial" w:cs="Arial"/>
          <w:sz w:val="15"/>
          <w:szCs w:val="15"/>
        </w:rPr>
        <w:t>contratações e formação de pregoeiros;</w:t>
      </w:r>
      <w:r w:rsidRPr="00EE05D3">
        <w:rPr>
          <w:rFonts w:ascii="Arial" w:hAnsi="Arial" w:cs="Arial"/>
          <w:sz w:val="15"/>
          <w:szCs w:val="15"/>
        </w:rPr>
        <w:t xml:space="preserve"> </w:t>
      </w:r>
      <w:r w:rsidRPr="00EE05D3">
        <w:rPr>
          <w:rFonts w:ascii="Arial" w:hAnsi="Arial" w:cs="Arial"/>
          <w:sz w:val="15"/>
          <w:szCs w:val="15"/>
        </w:rPr>
        <w:t>Professor convidado da Academia Militar das Agulhas Negras e</w:t>
      </w:r>
      <w:r w:rsidRPr="00EE05D3">
        <w:rPr>
          <w:rFonts w:ascii="Arial" w:hAnsi="Arial" w:cs="Arial"/>
          <w:sz w:val="15"/>
          <w:szCs w:val="15"/>
        </w:rPr>
        <w:t xml:space="preserve"> </w:t>
      </w:r>
      <w:r w:rsidRPr="00EE05D3">
        <w:rPr>
          <w:rFonts w:ascii="Arial" w:hAnsi="Arial" w:cs="Arial"/>
          <w:sz w:val="15"/>
          <w:szCs w:val="15"/>
        </w:rPr>
        <w:t>Escola Corporativa da FIOCRUZ; Membro Especial da Ordem dos Pregoeiros e Agentes de Contratações</w:t>
      </w:r>
      <w:r w:rsidRPr="00EE05D3">
        <w:rPr>
          <w:rFonts w:ascii="Arial" w:hAnsi="Arial" w:cs="Arial"/>
          <w:sz w:val="15"/>
          <w:szCs w:val="15"/>
        </w:rPr>
        <w:t xml:space="preserve"> </w:t>
      </w:r>
      <w:r w:rsidRPr="00EE05D3">
        <w:rPr>
          <w:rFonts w:ascii="Arial" w:hAnsi="Arial" w:cs="Arial"/>
          <w:sz w:val="15"/>
          <w:szCs w:val="15"/>
        </w:rPr>
        <w:t>da Paraíba e Membro da Rede Governança Brasil.</w:t>
      </w:r>
    </w:p>
    <w:p w14:paraId="27E577DC" w14:textId="05837C1F" w:rsidR="00EE05D3" w:rsidRPr="00EE05D3" w:rsidRDefault="00EE05D3">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BD538" w14:textId="77777777" w:rsidR="006D5200" w:rsidRDefault="006D52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10272B" w14:textId="77777777" w:rsidR="007C1AED" w:rsidRPr="00E77406" w:rsidRDefault="007C1AED" w:rsidP="00E77406">
    <w:pPr>
      <w:pStyle w:val="Cabealho"/>
      <w:jc w:val="center"/>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72552" w14:textId="77777777" w:rsidR="006D5200" w:rsidRDefault="006D52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193610811">
    <w:abstractNumId w:val="8"/>
  </w:num>
  <w:num w:numId="2" w16cid:durableId="637732012">
    <w:abstractNumId w:val="6"/>
  </w:num>
  <w:num w:numId="3" w16cid:durableId="999187737">
    <w:abstractNumId w:val="5"/>
  </w:num>
  <w:num w:numId="4" w16cid:durableId="478764143">
    <w:abstractNumId w:val="4"/>
  </w:num>
  <w:num w:numId="5" w16cid:durableId="1720129110">
    <w:abstractNumId w:val="7"/>
  </w:num>
  <w:num w:numId="6" w16cid:durableId="177237947">
    <w:abstractNumId w:val="3"/>
  </w:num>
  <w:num w:numId="7" w16cid:durableId="1569724915">
    <w:abstractNumId w:val="2"/>
  </w:num>
  <w:num w:numId="8" w16cid:durableId="618147469">
    <w:abstractNumId w:val="1"/>
  </w:num>
  <w:num w:numId="9" w16cid:durableId="2402205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0F2"/>
    <w:rsid w:val="00034616"/>
    <w:rsid w:val="000475C9"/>
    <w:rsid w:val="0006063C"/>
    <w:rsid w:val="000F64D2"/>
    <w:rsid w:val="00127085"/>
    <w:rsid w:val="0015074B"/>
    <w:rsid w:val="002362E3"/>
    <w:rsid w:val="00244B67"/>
    <w:rsid w:val="0029639D"/>
    <w:rsid w:val="00326F90"/>
    <w:rsid w:val="0034111F"/>
    <w:rsid w:val="00396586"/>
    <w:rsid w:val="00403C90"/>
    <w:rsid w:val="00404BF2"/>
    <w:rsid w:val="00481EAB"/>
    <w:rsid w:val="00492E52"/>
    <w:rsid w:val="004B54C9"/>
    <w:rsid w:val="004C025B"/>
    <w:rsid w:val="005F1384"/>
    <w:rsid w:val="006D5200"/>
    <w:rsid w:val="00712519"/>
    <w:rsid w:val="007160CA"/>
    <w:rsid w:val="0075155C"/>
    <w:rsid w:val="00783CBE"/>
    <w:rsid w:val="007C1AED"/>
    <w:rsid w:val="007D0777"/>
    <w:rsid w:val="0084618C"/>
    <w:rsid w:val="00896FFC"/>
    <w:rsid w:val="008E708E"/>
    <w:rsid w:val="00920A7D"/>
    <w:rsid w:val="00966A4E"/>
    <w:rsid w:val="00994D94"/>
    <w:rsid w:val="009B7FF3"/>
    <w:rsid w:val="00A251D0"/>
    <w:rsid w:val="00A35C29"/>
    <w:rsid w:val="00AA1D8D"/>
    <w:rsid w:val="00B07891"/>
    <w:rsid w:val="00B36DA1"/>
    <w:rsid w:val="00B47730"/>
    <w:rsid w:val="00B716FF"/>
    <w:rsid w:val="00B7541D"/>
    <w:rsid w:val="00BA5258"/>
    <w:rsid w:val="00BF588C"/>
    <w:rsid w:val="00C358CD"/>
    <w:rsid w:val="00C63CE0"/>
    <w:rsid w:val="00CB0664"/>
    <w:rsid w:val="00D31F09"/>
    <w:rsid w:val="00D7092A"/>
    <w:rsid w:val="00DC25C4"/>
    <w:rsid w:val="00DF68DF"/>
    <w:rsid w:val="00E13205"/>
    <w:rsid w:val="00E77406"/>
    <w:rsid w:val="00ED5512"/>
    <w:rsid w:val="00EE05D3"/>
    <w:rsid w:val="00EF5EBA"/>
    <w:rsid w:val="00EF5F34"/>
    <w:rsid w:val="00F1262D"/>
    <w:rsid w:val="00FA6500"/>
    <w:rsid w:val="00FB2A09"/>
    <w:rsid w:val="00FC693F"/>
    <w:rsid w:val="00FC708B"/>
    <w:rsid w:val="00FC7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27F03C"/>
  <w14:defaultImageDpi w14:val="300"/>
  <w15:docId w15:val="{0177A6D5-C2F5-2942-B293-A7F9167C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ind w:firstLine="709"/>
      <w:jc w:val="both"/>
    </w:pPr>
    <w:rPr>
      <w:rFonts w:ascii="Times New Roman" w:hAnsi="Times New Roman"/>
      <w:color w:val="000000"/>
      <w:sz w:val="24"/>
    </w:rPr>
  </w:style>
  <w:style w:type="paragraph" w:styleId="Ttulo1">
    <w:name w:val="heading 1"/>
    <w:basedOn w:val="Normal"/>
    <w:next w:val="Normal"/>
    <w:link w:val="Ttulo1Char"/>
    <w:uiPriority w:val="9"/>
    <w:qFormat/>
    <w:rsid w:val="00FC693F"/>
    <w:pPr>
      <w:keepNext/>
      <w:keepLines/>
      <w:spacing w:before="240" w:after="120"/>
      <w:ind w:firstLine="0"/>
      <w:jc w:val="left"/>
      <w:outlineLvl w:val="0"/>
    </w:pPr>
    <w:rPr>
      <w:rFonts w:asciiTheme="majorHAnsi" w:eastAsiaTheme="majorEastAsia" w:hAnsiTheme="majorHAnsi" w:cstheme="majorBidi"/>
      <w:b/>
      <w:bCs/>
      <w:caps/>
      <w:szCs w:val="28"/>
    </w:rPr>
  </w:style>
  <w:style w:type="paragraph" w:styleId="Ttulo2">
    <w:name w:val="heading 2"/>
    <w:basedOn w:val="Normal"/>
    <w:next w:val="Normal"/>
    <w:link w:val="Ttulo2Char"/>
    <w:uiPriority w:val="9"/>
    <w:unhideWhenUsed/>
    <w:qFormat/>
    <w:rsid w:val="00FC693F"/>
    <w:pPr>
      <w:keepNext/>
      <w:keepLines/>
      <w:spacing w:before="200" w:after="80"/>
      <w:ind w:firstLine="0"/>
      <w:jc w:val="left"/>
      <w:outlineLvl w:val="1"/>
    </w:pPr>
    <w:rPr>
      <w:rFonts w:asciiTheme="majorHAnsi" w:eastAsiaTheme="majorEastAsia" w:hAnsiTheme="majorHAnsi" w:cstheme="majorBidi"/>
      <w:b/>
      <w:bCs/>
      <w:szCs w:val="26"/>
    </w:rPr>
  </w:style>
  <w:style w:type="paragraph" w:styleId="Ttulo3">
    <w:name w:val="heading 3"/>
    <w:basedOn w:val="Normal"/>
    <w:next w:val="Normal"/>
    <w:link w:val="Ttulo3Char"/>
    <w:uiPriority w:val="9"/>
    <w:unhideWhenUsed/>
    <w:qFormat/>
    <w:rsid w:val="00FC693F"/>
    <w:pPr>
      <w:keepNext/>
      <w:keepLines/>
      <w:spacing w:before="160" w:after="60"/>
      <w:ind w:firstLine="0"/>
      <w:jc w:val="left"/>
      <w:outlineLvl w:val="2"/>
    </w:pPr>
    <w:rPr>
      <w:rFonts w:asciiTheme="majorHAnsi" w:eastAsiaTheme="majorEastAsia" w:hAnsiTheme="majorHAnsi" w:cstheme="majorBidi"/>
      <w:b/>
      <w:bCs/>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o">
    <w:name w:val="Resumo"/>
    <w:pPr>
      <w:spacing w:after="0" w:line="240" w:lineRule="auto"/>
      <w:jc w:val="both"/>
    </w:pPr>
    <w:rPr>
      <w:rFonts w:ascii="Times New Roman" w:hAnsi="Times New Roman"/>
      <w:sz w:val="20"/>
    </w:rPr>
  </w:style>
  <w:style w:type="paragraph" w:customStyle="1" w:styleId="Citaolonga">
    <w:name w:val="Citação longa"/>
    <w:pPr>
      <w:spacing w:before="120" w:after="120" w:line="240" w:lineRule="auto"/>
      <w:ind w:left="2268"/>
      <w:jc w:val="both"/>
    </w:pPr>
    <w:rPr>
      <w:rFonts w:ascii="Times New Roman" w:hAnsi="Times New Roman"/>
      <w:sz w:val="20"/>
    </w:rPr>
  </w:style>
  <w:style w:type="paragraph" w:customStyle="1" w:styleId="Referncia">
    <w:name w:val="Referência"/>
    <w:pPr>
      <w:spacing w:after="120" w:line="240" w:lineRule="auto"/>
    </w:pPr>
    <w:rPr>
      <w:rFonts w:ascii="Times New Roman" w:hAnsi="Times New Roman"/>
      <w:sz w:val="20"/>
    </w:rPr>
  </w:style>
  <w:style w:type="character" w:customStyle="1" w:styleId="apple-converted-space">
    <w:name w:val="apple-converted-space"/>
    <w:basedOn w:val="Fontepargpadro"/>
    <w:rsid w:val="00C63CE0"/>
  </w:style>
  <w:style w:type="character" w:styleId="Hyperlink">
    <w:name w:val="Hyperlink"/>
    <w:basedOn w:val="Fontepargpadro"/>
    <w:uiPriority w:val="99"/>
    <w:unhideWhenUsed/>
    <w:rsid w:val="00C63CE0"/>
    <w:rPr>
      <w:color w:val="0000FF"/>
      <w:u w:val="single"/>
    </w:rPr>
  </w:style>
  <w:style w:type="paragraph" w:customStyle="1" w:styleId="p1">
    <w:name w:val="p1"/>
    <w:basedOn w:val="Normal"/>
    <w:rsid w:val="00783CBE"/>
    <w:pPr>
      <w:spacing w:line="240" w:lineRule="auto"/>
      <w:ind w:firstLine="0"/>
      <w:jc w:val="left"/>
    </w:pPr>
    <w:rPr>
      <w:rFonts w:ascii="Helvetica" w:eastAsia="Times New Roman" w:hAnsi="Helvetica" w:cs="Times New Roman"/>
      <w:sz w:val="17"/>
      <w:szCs w:val="17"/>
      <w:lang w:val="pt-BR" w:eastAsia="pt-BR"/>
    </w:rPr>
  </w:style>
  <w:style w:type="paragraph" w:customStyle="1" w:styleId="pdq2pgselectionanchorcontainer">
    <w:name w:val="pdq2pg_selectionanchorcontainer"/>
    <w:basedOn w:val="Normal"/>
    <w:rsid w:val="005F1384"/>
    <w:pPr>
      <w:spacing w:before="100" w:beforeAutospacing="1" w:after="100" w:afterAutospacing="1" w:line="240" w:lineRule="auto"/>
      <w:ind w:firstLine="0"/>
      <w:jc w:val="left"/>
    </w:pPr>
    <w:rPr>
      <w:rFonts w:eastAsia="Times New Roman" w:cs="Times New Roman"/>
      <w:color w:val="auto"/>
      <w:szCs w:val="24"/>
      <w:lang w:val="pt-BR" w:eastAsia="pt-BR"/>
    </w:rPr>
  </w:style>
  <w:style w:type="paragraph" w:styleId="NormalWeb">
    <w:name w:val="Normal (Web)"/>
    <w:basedOn w:val="Normal"/>
    <w:uiPriority w:val="99"/>
    <w:unhideWhenUsed/>
    <w:rsid w:val="005F1384"/>
    <w:pPr>
      <w:spacing w:before="100" w:beforeAutospacing="1" w:after="100" w:afterAutospacing="1" w:line="240" w:lineRule="auto"/>
      <w:ind w:firstLine="0"/>
      <w:jc w:val="left"/>
    </w:pPr>
    <w:rPr>
      <w:rFonts w:eastAsia="Times New Roman" w:cs="Times New Roman"/>
      <w:color w:val="auto"/>
      <w:szCs w:val="24"/>
      <w:lang w:val="pt-BR" w:eastAsia="pt-BR"/>
    </w:rPr>
  </w:style>
  <w:style w:type="paragraph" w:styleId="Textodenotaderodap">
    <w:name w:val="footnote text"/>
    <w:basedOn w:val="Normal"/>
    <w:link w:val="TextodenotaderodapChar"/>
    <w:uiPriority w:val="99"/>
    <w:semiHidden/>
    <w:unhideWhenUsed/>
    <w:rsid w:val="00EE05D3"/>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EE05D3"/>
    <w:rPr>
      <w:rFonts w:ascii="Times New Roman" w:hAnsi="Times New Roman"/>
      <w:color w:val="000000"/>
      <w:sz w:val="20"/>
      <w:szCs w:val="20"/>
    </w:rPr>
  </w:style>
  <w:style w:type="character" w:styleId="Refdenotaderodap">
    <w:name w:val="footnote reference"/>
    <w:basedOn w:val="Fontepargpadro"/>
    <w:uiPriority w:val="99"/>
    <w:semiHidden/>
    <w:unhideWhenUsed/>
    <w:rsid w:val="00EE05D3"/>
    <w:rPr>
      <w:vertAlign w:val="superscript"/>
    </w:rPr>
  </w:style>
  <w:style w:type="character" w:styleId="MenoPendente">
    <w:name w:val="Unresolved Mention"/>
    <w:basedOn w:val="Fontepargpadro"/>
    <w:uiPriority w:val="99"/>
    <w:semiHidden/>
    <w:unhideWhenUsed/>
    <w:rsid w:val="00EE0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nite.blog.br/definicao-do-valor-da-garantia-adicional-em-obras-e-servicos-de-engenharia/?utm_source=chatgpt.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61681/revistasimetria.v1i16.15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23</Pages>
  <Words>7092</Words>
  <Characters>39790</Characters>
  <Application>Microsoft Office Word</Application>
  <DocSecurity>0</DocSecurity>
  <Lines>812</Lines>
  <Paragraphs>306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Garantia adicional de proposta na Lei nº 14.133/2021</vt:lpstr>
      <vt:lpstr/>
    </vt:vector>
  </TitlesOfParts>
  <Manager/>
  <Company/>
  <LinksUpToDate>false</LinksUpToDate>
  <CharactersWithSpaces>46576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Garantia adicional de proposta na Lei nº 14.133/2021</dc:title>
  <dc:subject>Alcance, cálculo, exigência e aplicação prática do art. 59, § 5º</dc:subject>
  <dc:creator>Prof. Jamil Manasfi</dc:creator>
  <cp:keywords>Lei 14.133; garantia adicional; inexequibilidade; obras; serviços de engenharia; TCU</cp:keywords>
  <dc:description>generated by python-docx</dc:description>
  <cp:lastModifiedBy>Prof. Jamil Manasfi</cp:lastModifiedBy>
  <cp:revision>5</cp:revision>
  <cp:lastPrinted>2026-07-22T17:00:00Z</cp:lastPrinted>
  <dcterms:created xsi:type="dcterms:W3CDTF">2026-07-22T16:42:00Z</dcterms:created>
  <dcterms:modified xsi:type="dcterms:W3CDTF">2026-07-22T19:41:00Z</dcterms:modified>
  <cp:category/>
</cp:coreProperties>
</file>